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427FF" w14:textId="77777777" w:rsidR="00422ECE" w:rsidRPr="0082155A" w:rsidRDefault="00422ECE" w:rsidP="00422ECE">
      <w:pPr>
        <w:jc w:val="both"/>
        <w:rPr>
          <w:rFonts w:ascii="Arial" w:hAnsi="Arial" w:cs="Arial"/>
          <w:sz w:val="32"/>
          <w:szCs w:val="32"/>
        </w:rPr>
      </w:pPr>
      <w:r w:rsidRPr="00C304DF">
        <w:rPr>
          <w:rFonts w:ascii="Arial" w:hAnsi="Arial" w:cs="Arial"/>
          <w:b/>
          <w:bCs/>
          <w:sz w:val="32"/>
          <w:szCs w:val="32"/>
        </w:rPr>
        <w:t xml:space="preserve">Checklist on </w:t>
      </w:r>
      <w:r>
        <w:rPr>
          <w:rFonts w:ascii="Arial" w:hAnsi="Arial" w:cs="Arial"/>
          <w:b/>
          <w:bCs/>
          <w:sz w:val="32"/>
          <w:szCs w:val="32"/>
        </w:rPr>
        <w:t>D</w:t>
      </w:r>
      <w:r w:rsidRPr="00C304DF">
        <w:rPr>
          <w:rFonts w:ascii="Arial" w:hAnsi="Arial" w:cs="Arial"/>
          <w:b/>
          <w:bCs/>
          <w:sz w:val="32"/>
          <w:szCs w:val="32"/>
        </w:rPr>
        <w:t xml:space="preserve">ocumentary </w:t>
      </w:r>
      <w:r>
        <w:rPr>
          <w:rFonts w:ascii="Arial" w:hAnsi="Arial" w:cs="Arial"/>
          <w:b/>
          <w:bCs/>
          <w:sz w:val="32"/>
          <w:szCs w:val="32"/>
        </w:rPr>
        <w:t>R</w:t>
      </w:r>
      <w:r w:rsidRPr="00C304DF">
        <w:rPr>
          <w:rFonts w:ascii="Arial" w:hAnsi="Arial" w:cs="Arial"/>
          <w:b/>
          <w:bCs/>
          <w:sz w:val="32"/>
          <w:szCs w:val="32"/>
        </w:rPr>
        <w:t xml:space="preserve">equirements for </w:t>
      </w:r>
      <w:r>
        <w:rPr>
          <w:rFonts w:ascii="Arial" w:hAnsi="Arial" w:cs="Arial"/>
          <w:b/>
          <w:bCs/>
          <w:sz w:val="32"/>
          <w:szCs w:val="32"/>
        </w:rPr>
        <w:t>V</w:t>
      </w:r>
      <w:r w:rsidRPr="00C304DF">
        <w:rPr>
          <w:rFonts w:ascii="Arial" w:hAnsi="Arial" w:cs="Arial"/>
          <w:b/>
          <w:bCs/>
          <w:sz w:val="32"/>
          <w:szCs w:val="32"/>
        </w:rPr>
        <w:t xml:space="preserve">oluntary </w:t>
      </w:r>
      <w:r>
        <w:rPr>
          <w:rFonts w:ascii="Arial" w:hAnsi="Arial" w:cs="Arial"/>
          <w:b/>
          <w:bCs/>
          <w:sz w:val="32"/>
          <w:szCs w:val="32"/>
        </w:rPr>
        <w:t>N</w:t>
      </w:r>
      <w:r w:rsidRPr="00C304DF">
        <w:rPr>
          <w:rFonts w:ascii="Arial" w:hAnsi="Arial" w:cs="Arial"/>
          <w:b/>
          <w:bCs/>
          <w:sz w:val="32"/>
          <w:szCs w:val="32"/>
        </w:rPr>
        <w:t xml:space="preserve">otification of CHP </w:t>
      </w:r>
    </w:p>
    <w:p w14:paraId="0A1F45BC" w14:textId="77777777" w:rsidR="00422ECE" w:rsidRDefault="00422ECE" w:rsidP="00422ECE">
      <w:pPr>
        <w:pStyle w:val="ListParagraph"/>
        <w:numPr>
          <w:ilvl w:val="0"/>
          <w:numId w:val="7"/>
        </w:numPr>
        <w:jc w:val="both"/>
        <w:rPr>
          <w:rFonts w:ascii="Arial" w:hAnsi="Arial" w:cs="Arial"/>
          <w:sz w:val="24"/>
          <w:szCs w:val="24"/>
        </w:rPr>
      </w:pPr>
      <w:r w:rsidRPr="00464989">
        <w:rPr>
          <w:rFonts w:ascii="Arial" w:hAnsi="Arial" w:cs="Arial"/>
          <w:sz w:val="24"/>
          <w:szCs w:val="24"/>
        </w:rPr>
        <w:t>This checklist should be used to ensure the submission of a complete dataset for product notification.</w:t>
      </w:r>
    </w:p>
    <w:p w14:paraId="4FE582B4" w14:textId="52BD6A94" w:rsidR="00095BCF" w:rsidRPr="00095BCF" w:rsidRDefault="00095BCF" w:rsidP="00095BCF">
      <w:pPr>
        <w:pStyle w:val="ListParagraph"/>
        <w:numPr>
          <w:ilvl w:val="1"/>
          <w:numId w:val="7"/>
        </w:numPr>
        <w:jc w:val="both"/>
        <w:rPr>
          <w:rFonts w:ascii="Arial" w:hAnsi="Arial" w:cs="Arial"/>
          <w:sz w:val="24"/>
          <w:szCs w:val="24"/>
        </w:rPr>
      </w:pPr>
      <w:r>
        <w:rPr>
          <w:rFonts w:ascii="Arial" w:hAnsi="Arial" w:cs="Arial"/>
          <w:sz w:val="24"/>
          <w:szCs w:val="24"/>
        </w:rPr>
        <w:t>Documents 1 to 8 must be submitted for the dataset to be considered as complete</w:t>
      </w:r>
    </w:p>
    <w:p w14:paraId="6CC2FB43" w14:textId="77777777" w:rsidR="00422ECE" w:rsidRPr="00464989" w:rsidRDefault="00422ECE" w:rsidP="00422ECE">
      <w:pPr>
        <w:pStyle w:val="ListParagraph"/>
        <w:numPr>
          <w:ilvl w:val="0"/>
          <w:numId w:val="7"/>
        </w:numPr>
        <w:jc w:val="both"/>
        <w:rPr>
          <w:rFonts w:ascii="Arial" w:hAnsi="Arial" w:cs="Arial"/>
          <w:sz w:val="24"/>
          <w:szCs w:val="24"/>
        </w:rPr>
      </w:pPr>
      <w:r w:rsidRPr="00464989">
        <w:rPr>
          <w:rFonts w:ascii="Arial" w:hAnsi="Arial" w:cs="Arial"/>
          <w:sz w:val="24"/>
          <w:szCs w:val="24"/>
        </w:rPr>
        <w:t>Scanned copies of the original documents in colour should be submitted and hard copies of original documents are not required. However, HSA reserves the right to request for the original or certified true copy of submitted documents if there is any doubt that a submitted scanned document is not an accurate reflection of the original document.</w:t>
      </w:r>
    </w:p>
    <w:p w14:paraId="0F2E1B80" w14:textId="77777777" w:rsidR="00422ECE" w:rsidRPr="00464989" w:rsidRDefault="00422ECE" w:rsidP="00422ECE">
      <w:pPr>
        <w:pStyle w:val="ListParagraph"/>
        <w:numPr>
          <w:ilvl w:val="0"/>
          <w:numId w:val="7"/>
        </w:numPr>
        <w:jc w:val="both"/>
        <w:rPr>
          <w:rFonts w:ascii="Arial" w:hAnsi="Arial" w:cs="Arial"/>
          <w:sz w:val="24"/>
          <w:szCs w:val="24"/>
        </w:rPr>
      </w:pPr>
      <w:r w:rsidRPr="00464989">
        <w:rPr>
          <w:rFonts w:ascii="Arial" w:hAnsi="Arial" w:cs="Arial"/>
          <w:sz w:val="24"/>
          <w:szCs w:val="24"/>
        </w:rPr>
        <w:t>If the product name and brand name are different from the document(s) submitted, please</w:t>
      </w:r>
      <w:r>
        <w:rPr>
          <w:rFonts w:ascii="Arial" w:hAnsi="Arial" w:cs="Arial"/>
          <w:sz w:val="24"/>
          <w:szCs w:val="24"/>
        </w:rPr>
        <w:t xml:space="preserve"> submit a</w:t>
      </w:r>
      <w:r w:rsidRPr="00464989">
        <w:rPr>
          <w:rFonts w:ascii="Arial" w:hAnsi="Arial" w:cs="Arial"/>
          <w:sz w:val="24"/>
          <w:szCs w:val="24"/>
        </w:rPr>
        <w:t xml:space="preserve"> </w:t>
      </w:r>
      <w:hyperlink r:id="rId10" w:history="1">
        <w:r w:rsidRPr="00CF3BDF">
          <w:rPr>
            <w:rStyle w:val="Hyperlink"/>
            <w:rFonts w:ascii="Arial" w:hAnsi="Arial" w:cs="Arial"/>
            <w:sz w:val="24"/>
            <w:szCs w:val="24"/>
          </w:rPr>
          <w:t>product linkage form</w:t>
        </w:r>
      </w:hyperlink>
      <w:r w:rsidRPr="00464989">
        <w:rPr>
          <w:rFonts w:ascii="Arial" w:hAnsi="Arial" w:cs="Arial"/>
          <w:sz w:val="24"/>
          <w:szCs w:val="24"/>
        </w:rPr>
        <w:t>.</w:t>
      </w:r>
    </w:p>
    <w:p w14:paraId="76E1AF2D" w14:textId="77777777" w:rsidR="00422ECE" w:rsidRDefault="00422ECE" w:rsidP="00422ECE">
      <w:pPr>
        <w:pStyle w:val="ListParagraph"/>
        <w:numPr>
          <w:ilvl w:val="0"/>
          <w:numId w:val="7"/>
        </w:numPr>
        <w:jc w:val="both"/>
        <w:rPr>
          <w:rFonts w:ascii="Arial" w:hAnsi="Arial" w:cs="Arial"/>
          <w:sz w:val="24"/>
          <w:szCs w:val="24"/>
        </w:rPr>
      </w:pPr>
      <w:r w:rsidRPr="00464989">
        <w:rPr>
          <w:rFonts w:ascii="Arial" w:hAnsi="Arial" w:cs="Arial"/>
          <w:sz w:val="24"/>
          <w:szCs w:val="24"/>
        </w:rPr>
        <w:t>HSA may also request for additional documents, other than those listed below, in the verification of the notification submission.</w:t>
      </w:r>
    </w:p>
    <w:p w14:paraId="4B0A3B98" w14:textId="77777777" w:rsidR="00422ECE" w:rsidRDefault="00422ECE" w:rsidP="00422ECE">
      <w:pPr>
        <w:pStyle w:val="ListParagraph"/>
        <w:numPr>
          <w:ilvl w:val="0"/>
          <w:numId w:val="7"/>
        </w:numPr>
        <w:jc w:val="both"/>
        <w:rPr>
          <w:rFonts w:ascii="Arial" w:hAnsi="Arial" w:cs="Arial"/>
          <w:b/>
          <w:bCs/>
          <w:sz w:val="24"/>
          <w:szCs w:val="24"/>
        </w:rPr>
      </w:pPr>
      <w:r w:rsidRPr="00E87BAC">
        <w:rPr>
          <w:rFonts w:ascii="Arial" w:hAnsi="Arial" w:cs="Arial"/>
          <w:b/>
          <w:bCs/>
          <w:sz w:val="24"/>
          <w:szCs w:val="24"/>
        </w:rPr>
        <w:t xml:space="preserve">The file names of the required documents </w:t>
      </w:r>
      <w:r>
        <w:rPr>
          <w:rFonts w:ascii="Arial" w:hAnsi="Arial" w:cs="Arial"/>
          <w:b/>
          <w:bCs/>
          <w:sz w:val="24"/>
          <w:szCs w:val="24"/>
        </w:rPr>
        <w:t>must</w:t>
      </w:r>
      <w:r w:rsidRPr="00E87BAC">
        <w:rPr>
          <w:rFonts w:ascii="Arial" w:hAnsi="Arial" w:cs="Arial"/>
          <w:b/>
          <w:bCs/>
          <w:sz w:val="24"/>
          <w:szCs w:val="24"/>
        </w:rPr>
        <w:t xml:space="preserve"> be in English, and </w:t>
      </w:r>
      <w:r>
        <w:rPr>
          <w:rFonts w:ascii="Arial" w:hAnsi="Arial" w:cs="Arial"/>
          <w:b/>
          <w:bCs/>
          <w:sz w:val="24"/>
          <w:szCs w:val="24"/>
        </w:rPr>
        <w:t>include the document number</w:t>
      </w:r>
      <w:r w:rsidRPr="00E87BAC">
        <w:rPr>
          <w:rFonts w:ascii="Arial" w:hAnsi="Arial" w:cs="Arial"/>
          <w:b/>
          <w:bCs/>
          <w:sz w:val="24"/>
          <w:szCs w:val="24"/>
        </w:rPr>
        <w:t xml:space="preserve"> e.g., “</w:t>
      </w:r>
      <w:r>
        <w:rPr>
          <w:rFonts w:ascii="Arial" w:hAnsi="Arial" w:cs="Arial"/>
          <w:b/>
          <w:bCs/>
          <w:sz w:val="24"/>
          <w:szCs w:val="24"/>
        </w:rPr>
        <w:t xml:space="preserve">3. </w:t>
      </w:r>
      <w:r w:rsidRPr="00E87BAC">
        <w:rPr>
          <w:rFonts w:ascii="Arial" w:hAnsi="Arial" w:cs="Arial"/>
          <w:b/>
          <w:bCs/>
          <w:sz w:val="24"/>
          <w:szCs w:val="24"/>
        </w:rPr>
        <w:t>Certificate of Analysis” instead of “</w:t>
      </w:r>
      <w:r>
        <w:rPr>
          <w:rFonts w:ascii="Arial" w:hAnsi="Arial" w:cs="Arial"/>
          <w:b/>
          <w:bCs/>
          <w:sz w:val="24"/>
          <w:szCs w:val="24"/>
        </w:rPr>
        <w:t>certificate</w:t>
      </w:r>
      <w:r w:rsidRPr="00E87BAC">
        <w:rPr>
          <w:rFonts w:ascii="Arial" w:hAnsi="Arial" w:cs="Arial"/>
          <w:b/>
          <w:bCs/>
          <w:sz w:val="24"/>
          <w:szCs w:val="24"/>
        </w:rPr>
        <w:t>”.</w:t>
      </w:r>
    </w:p>
    <w:p w14:paraId="629D25EF" w14:textId="77777777" w:rsidR="00422ECE" w:rsidRDefault="00422ECE" w:rsidP="00422ECE">
      <w:pPr>
        <w:jc w:val="both"/>
        <w:rPr>
          <w:rFonts w:ascii="Arial" w:hAnsi="Arial" w:cs="Arial"/>
          <w:b/>
          <w:bCs/>
          <w:sz w:val="24"/>
          <w:szCs w:val="24"/>
        </w:rPr>
      </w:pPr>
    </w:p>
    <w:p w14:paraId="41C53B5C" w14:textId="77777777" w:rsidR="00422ECE" w:rsidRPr="00AD3F1D" w:rsidRDefault="00422ECE" w:rsidP="00422ECE">
      <w:pPr>
        <w:jc w:val="both"/>
        <w:rPr>
          <w:rFonts w:ascii="Arial" w:hAnsi="Arial" w:cs="Arial"/>
          <w:b/>
          <w:bCs/>
          <w:sz w:val="24"/>
          <w:szCs w:val="24"/>
          <w:u w:val="single"/>
        </w:rPr>
      </w:pPr>
      <w:r>
        <w:rPr>
          <w:rFonts w:ascii="Arial" w:hAnsi="Arial" w:cs="Arial"/>
          <w:b/>
          <w:bCs/>
          <w:sz w:val="24"/>
          <w:szCs w:val="24"/>
        </w:rPr>
        <w:t xml:space="preserve">Product name: </w:t>
      </w:r>
      <w:r>
        <w:rPr>
          <w:rFonts w:ascii="Arial" w:hAnsi="Arial" w:cs="Arial"/>
          <w:b/>
          <w:bCs/>
          <w:sz w:val="24"/>
          <w:szCs w:val="24"/>
          <w:u w:val="single"/>
        </w:rPr>
        <w:t>____________________________________________</w:t>
      </w:r>
    </w:p>
    <w:tbl>
      <w:tblPr>
        <w:tblStyle w:val="TableGrid"/>
        <w:tblW w:w="0" w:type="auto"/>
        <w:tblLook w:val="04A0" w:firstRow="1" w:lastRow="0" w:firstColumn="1" w:lastColumn="0" w:noHBand="0" w:noVBand="1"/>
      </w:tblPr>
      <w:tblGrid>
        <w:gridCol w:w="1390"/>
        <w:gridCol w:w="4272"/>
        <w:gridCol w:w="6896"/>
        <w:gridCol w:w="1390"/>
      </w:tblGrid>
      <w:tr w:rsidR="00095BCF" w:rsidRPr="00464989" w14:paraId="0125DB9E" w14:textId="77777777" w:rsidTr="00311BC5">
        <w:trPr>
          <w:tblHeader/>
        </w:trPr>
        <w:tc>
          <w:tcPr>
            <w:tcW w:w="1390" w:type="dxa"/>
            <w:shd w:val="clear" w:color="auto" w:fill="7F7F7F" w:themeFill="text1" w:themeFillTint="80"/>
          </w:tcPr>
          <w:p w14:paraId="15E10A50" w14:textId="77777777" w:rsidR="00095BCF" w:rsidRPr="00A63AAE" w:rsidRDefault="00095BCF" w:rsidP="00311BC5">
            <w:pPr>
              <w:jc w:val="center"/>
              <w:rPr>
                <w:rFonts w:ascii="Arial" w:hAnsi="Arial" w:cs="Arial"/>
                <w:b/>
                <w:bCs/>
                <w:color w:val="FFFFFF" w:themeColor="background1"/>
                <w:sz w:val="24"/>
                <w:szCs w:val="24"/>
              </w:rPr>
            </w:pPr>
            <w:r w:rsidRPr="00A63AAE">
              <w:rPr>
                <w:rFonts w:ascii="Arial" w:hAnsi="Arial" w:cs="Arial"/>
                <w:b/>
                <w:bCs/>
                <w:color w:val="FFFFFF" w:themeColor="background1"/>
                <w:sz w:val="24"/>
                <w:szCs w:val="24"/>
              </w:rPr>
              <w:t>Document number</w:t>
            </w:r>
          </w:p>
        </w:tc>
        <w:tc>
          <w:tcPr>
            <w:tcW w:w="4272" w:type="dxa"/>
            <w:shd w:val="clear" w:color="auto" w:fill="7F7F7F" w:themeFill="text1" w:themeFillTint="80"/>
          </w:tcPr>
          <w:p w14:paraId="755553CF" w14:textId="77777777" w:rsidR="00095BCF" w:rsidRPr="00A63AAE" w:rsidRDefault="00095BCF" w:rsidP="00311BC5">
            <w:pPr>
              <w:jc w:val="center"/>
              <w:rPr>
                <w:rFonts w:ascii="Arial" w:hAnsi="Arial" w:cs="Arial"/>
                <w:b/>
                <w:bCs/>
                <w:color w:val="FFFFFF" w:themeColor="background1"/>
                <w:sz w:val="24"/>
                <w:szCs w:val="24"/>
              </w:rPr>
            </w:pPr>
            <w:r w:rsidRPr="00A63AAE">
              <w:rPr>
                <w:rFonts w:ascii="Arial" w:hAnsi="Arial" w:cs="Arial"/>
                <w:b/>
                <w:bCs/>
                <w:color w:val="FFFFFF" w:themeColor="background1"/>
                <w:sz w:val="24"/>
                <w:szCs w:val="24"/>
              </w:rPr>
              <w:t>Documents</w:t>
            </w:r>
          </w:p>
        </w:tc>
        <w:tc>
          <w:tcPr>
            <w:tcW w:w="6896" w:type="dxa"/>
            <w:shd w:val="clear" w:color="auto" w:fill="7F7F7F" w:themeFill="text1" w:themeFillTint="80"/>
          </w:tcPr>
          <w:p w14:paraId="657D279B" w14:textId="77777777" w:rsidR="00095BCF" w:rsidRPr="00A63AAE" w:rsidRDefault="00095BCF" w:rsidP="00311BC5">
            <w:pPr>
              <w:jc w:val="center"/>
              <w:rPr>
                <w:rFonts w:ascii="Arial" w:hAnsi="Arial" w:cs="Arial"/>
                <w:b/>
                <w:bCs/>
                <w:color w:val="FFFFFF" w:themeColor="background1"/>
                <w:sz w:val="24"/>
                <w:szCs w:val="24"/>
              </w:rPr>
            </w:pPr>
            <w:r w:rsidRPr="00A63AAE">
              <w:rPr>
                <w:rFonts w:ascii="Arial" w:hAnsi="Arial" w:cs="Arial"/>
                <w:b/>
                <w:bCs/>
                <w:color w:val="FFFFFF" w:themeColor="background1"/>
                <w:sz w:val="24"/>
                <w:szCs w:val="24"/>
              </w:rPr>
              <w:t>Points to note</w:t>
            </w:r>
          </w:p>
        </w:tc>
        <w:tc>
          <w:tcPr>
            <w:tcW w:w="1390" w:type="dxa"/>
            <w:shd w:val="clear" w:color="auto" w:fill="7F7F7F" w:themeFill="text1" w:themeFillTint="80"/>
          </w:tcPr>
          <w:p w14:paraId="0D654572" w14:textId="77777777" w:rsidR="00095BCF" w:rsidRPr="00A63AAE" w:rsidRDefault="00095BCF" w:rsidP="00311BC5">
            <w:pPr>
              <w:jc w:val="center"/>
              <w:rPr>
                <w:rFonts w:ascii="Arial" w:hAnsi="Arial" w:cs="Arial"/>
                <w:b/>
                <w:bCs/>
                <w:color w:val="FFFFFF" w:themeColor="background1"/>
                <w:sz w:val="24"/>
                <w:szCs w:val="24"/>
              </w:rPr>
            </w:pPr>
            <w:r w:rsidRPr="00A63AAE">
              <w:rPr>
                <w:rFonts w:ascii="Arial" w:hAnsi="Arial" w:cs="Arial"/>
                <w:b/>
                <w:bCs/>
                <w:color w:val="FFFFFF" w:themeColor="background1"/>
                <w:sz w:val="24"/>
                <w:szCs w:val="24"/>
              </w:rPr>
              <w:t>Submitted (Y/N)</w:t>
            </w:r>
          </w:p>
        </w:tc>
      </w:tr>
      <w:tr w:rsidR="00095BCF" w:rsidRPr="00464989" w14:paraId="1BD97861" w14:textId="77777777" w:rsidTr="00311BC5">
        <w:tc>
          <w:tcPr>
            <w:tcW w:w="13948" w:type="dxa"/>
            <w:gridSpan w:val="4"/>
            <w:shd w:val="clear" w:color="auto" w:fill="D0CECE" w:themeFill="background2" w:themeFillShade="E6"/>
          </w:tcPr>
          <w:p w14:paraId="2466EE87" w14:textId="77777777" w:rsidR="00095BCF" w:rsidRPr="00CF3BDF" w:rsidRDefault="00095BCF" w:rsidP="00311BC5">
            <w:pPr>
              <w:ind w:left="360"/>
              <w:jc w:val="center"/>
              <w:rPr>
                <w:rFonts w:ascii="Arial" w:hAnsi="Arial" w:cs="Arial"/>
                <w:sz w:val="24"/>
                <w:szCs w:val="24"/>
              </w:rPr>
            </w:pPr>
            <w:r>
              <w:rPr>
                <w:rFonts w:ascii="Arial" w:hAnsi="Arial" w:cs="Arial"/>
                <w:sz w:val="24"/>
                <w:szCs w:val="24"/>
              </w:rPr>
              <w:t>Mandatory Documents</w:t>
            </w:r>
          </w:p>
        </w:tc>
      </w:tr>
      <w:tr w:rsidR="00095BCF" w:rsidRPr="00464989" w14:paraId="4FDB51A1" w14:textId="77777777" w:rsidTr="00311BC5">
        <w:tc>
          <w:tcPr>
            <w:tcW w:w="1390" w:type="dxa"/>
          </w:tcPr>
          <w:p w14:paraId="00EBDD39" w14:textId="77777777" w:rsidR="00095BCF" w:rsidRPr="00464989" w:rsidRDefault="00095BCF" w:rsidP="00311BC5">
            <w:pPr>
              <w:rPr>
                <w:rFonts w:ascii="Arial" w:hAnsi="Arial" w:cs="Arial"/>
                <w:sz w:val="24"/>
                <w:szCs w:val="24"/>
              </w:rPr>
            </w:pPr>
            <w:r w:rsidRPr="00464989">
              <w:rPr>
                <w:rFonts w:ascii="Arial" w:hAnsi="Arial" w:cs="Arial"/>
                <w:sz w:val="24"/>
                <w:szCs w:val="24"/>
              </w:rPr>
              <w:t>1</w:t>
            </w:r>
          </w:p>
        </w:tc>
        <w:tc>
          <w:tcPr>
            <w:tcW w:w="4272" w:type="dxa"/>
          </w:tcPr>
          <w:p w14:paraId="73928379" w14:textId="77777777" w:rsidR="00095BCF" w:rsidRPr="00464989" w:rsidRDefault="00095BCF" w:rsidP="00311BC5">
            <w:pPr>
              <w:rPr>
                <w:rFonts w:ascii="Arial" w:hAnsi="Arial" w:cs="Arial"/>
                <w:sz w:val="24"/>
                <w:szCs w:val="24"/>
              </w:rPr>
            </w:pPr>
            <w:r w:rsidRPr="00464989">
              <w:rPr>
                <w:rFonts w:ascii="Arial" w:hAnsi="Arial" w:cs="Arial"/>
                <w:sz w:val="24"/>
                <w:szCs w:val="24"/>
              </w:rPr>
              <w:t xml:space="preserve">Copy of the submitted form </w:t>
            </w:r>
          </w:p>
        </w:tc>
        <w:tc>
          <w:tcPr>
            <w:tcW w:w="6896" w:type="dxa"/>
          </w:tcPr>
          <w:p w14:paraId="56CA9E26" w14:textId="77777777" w:rsidR="00095BCF" w:rsidRPr="0027467C" w:rsidRDefault="00095BCF" w:rsidP="00095BCF">
            <w:pPr>
              <w:pStyle w:val="ListParagraph"/>
              <w:numPr>
                <w:ilvl w:val="0"/>
                <w:numId w:val="2"/>
              </w:numPr>
              <w:rPr>
                <w:rFonts w:ascii="Arial" w:hAnsi="Arial" w:cs="Arial"/>
                <w:sz w:val="24"/>
                <w:szCs w:val="24"/>
              </w:rPr>
            </w:pPr>
            <w:r>
              <w:rPr>
                <w:rFonts w:ascii="Arial" w:hAnsi="Arial" w:cs="Arial"/>
                <w:sz w:val="24"/>
                <w:szCs w:val="24"/>
              </w:rPr>
              <w:t>This refers to the attachment received in the acknowledgement email following the submission of the notification form</w:t>
            </w:r>
          </w:p>
        </w:tc>
        <w:tc>
          <w:tcPr>
            <w:tcW w:w="1390" w:type="dxa"/>
          </w:tcPr>
          <w:p w14:paraId="3621F5B1" w14:textId="77777777" w:rsidR="00095BCF" w:rsidRPr="00CF3BDF" w:rsidRDefault="00095BCF" w:rsidP="00311BC5">
            <w:pPr>
              <w:ind w:left="360"/>
              <w:rPr>
                <w:rFonts w:ascii="Arial" w:hAnsi="Arial" w:cs="Arial"/>
                <w:sz w:val="24"/>
                <w:szCs w:val="24"/>
              </w:rPr>
            </w:pPr>
          </w:p>
        </w:tc>
      </w:tr>
      <w:tr w:rsidR="00095BCF" w:rsidRPr="00464989" w14:paraId="289C142D" w14:textId="77777777" w:rsidTr="00311BC5">
        <w:tc>
          <w:tcPr>
            <w:tcW w:w="1390" w:type="dxa"/>
          </w:tcPr>
          <w:p w14:paraId="2BD76E86" w14:textId="77777777" w:rsidR="00095BCF" w:rsidRPr="00464989" w:rsidRDefault="00095BCF" w:rsidP="00311BC5">
            <w:pPr>
              <w:rPr>
                <w:rFonts w:ascii="Arial" w:hAnsi="Arial" w:cs="Arial"/>
                <w:sz w:val="24"/>
                <w:szCs w:val="24"/>
              </w:rPr>
            </w:pPr>
            <w:r w:rsidRPr="00464989">
              <w:rPr>
                <w:rFonts w:ascii="Arial" w:hAnsi="Arial" w:cs="Arial"/>
                <w:sz w:val="24"/>
                <w:szCs w:val="24"/>
              </w:rPr>
              <w:t>2</w:t>
            </w:r>
          </w:p>
        </w:tc>
        <w:tc>
          <w:tcPr>
            <w:tcW w:w="4272" w:type="dxa"/>
          </w:tcPr>
          <w:p w14:paraId="02B7C6C7" w14:textId="77777777" w:rsidR="00095BCF" w:rsidRPr="00464989" w:rsidRDefault="00095BCF" w:rsidP="00311BC5">
            <w:pPr>
              <w:rPr>
                <w:rFonts w:ascii="Arial" w:hAnsi="Arial" w:cs="Arial"/>
                <w:sz w:val="24"/>
                <w:szCs w:val="24"/>
              </w:rPr>
            </w:pPr>
            <w:r w:rsidRPr="00464989">
              <w:rPr>
                <w:rFonts w:ascii="Arial" w:hAnsi="Arial" w:cs="Arial"/>
                <w:sz w:val="24"/>
                <w:szCs w:val="24"/>
              </w:rPr>
              <w:t>Manufacturer's Licence/Certification</w:t>
            </w:r>
          </w:p>
        </w:tc>
        <w:tc>
          <w:tcPr>
            <w:tcW w:w="6896" w:type="dxa"/>
          </w:tcPr>
          <w:p w14:paraId="5F516754" w14:textId="77777777" w:rsidR="00095BCF" w:rsidRDefault="00095BCF" w:rsidP="00095BCF">
            <w:pPr>
              <w:pStyle w:val="ListParagraph"/>
              <w:numPr>
                <w:ilvl w:val="0"/>
                <w:numId w:val="2"/>
              </w:numPr>
              <w:jc w:val="both"/>
              <w:rPr>
                <w:rFonts w:ascii="Arial" w:hAnsi="Arial" w:cs="Arial"/>
                <w:sz w:val="24"/>
                <w:szCs w:val="24"/>
              </w:rPr>
            </w:pPr>
            <w:r w:rsidRPr="0027467C">
              <w:rPr>
                <w:rFonts w:ascii="Arial" w:hAnsi="Arial" w:cs="Arial"/>
                <w:sz w:val="24"/>
                <w:szCs w:val="24"/>
              </w:rPr>
              <w:t>The manufacturer’s licence should be issued by the regulatory authority responsible for the product type in the country of manufacture.</w:t>
            </w:r>
          </w:p>
          <w:p w14:paraId="50F5F3B5" w14:textId="77777777" w:rsidR="00095BCF" w:rsidRDefault="00095BCF" w:rsidP="00095BCF">
            <w:pPr>
              <w:pStyle w:val="ListParagraph"/>
              <w:numPr>
                <w:ilvl w:val="0"/>
                <w:numId w:val="2"/>
              </w:numPr>
              <w:jc w:val="both"/>
              <w:rPr>
                <w:rFonts w:ascii="Arial" w:hAnsi="Arial" w:cs="Arial"/>
                <w:sz w:val="24"/>
                <w:szCs w:val="24"/>
              </w:rPr>
            </w:pPr>
            <w:r w:rsidRPr="0027467C">
              <w:rPr>
                <w:rFonts w:ascii="Arial" w:hAnsi="Arial" w:cs="Arial"/>
                <w:sz w:val="24"/>
                <w:szCs w:val="24"/>
              </w:rPr>
              <w:t>Good Manufacturing Practice (GMP) certification should be issued by the regulatory authorities that adopted acceptable manufacturing standards.</w:t>
            </w:r>
          </w:p>
          <w:p w14:paraId="069350B5" w14:textId="77777777" w:rsidR="00095BCF" w:rsidRDefault="00095BCF" w:rsidP="00095BCF">
            <w:pPr>
              <w:pStyle w:val="ListParagraph"/>
              <w:numPr>
                <w:ilvl w:val="0"/>
                <w:numId w:val="2"/>
              </w:numPr>
              <w:jc w:val="both"/>
              <w:rPr>
                <w:rFonts w:ascii="Arial" w:hAnsi="Arial" w:cs="Arial"/>
                <w:sz w:val="24"/>
                <w:szCs w:val="24"/>
              </w:rPr>
            </w:pPr>
            <w:r w:rsidRPr="0027467C">
              <w:rPr>
                <w:rFonts w:ascii="Arial" w:hAnsi="Arial" w:cs="Arial"/>
                <w:sz w:val="24"/>
                <w:szCs w:val="24"/>
              </w:rPr>
              <w:t xml:space="preserve">Third party certification, such as GMP certification, Food Safety Management certification, should be issued by certification bodies that are accredited by the Singapore Accreditation Council (SAC) or other accreditation </w:t>
            </w:r>
            <w:r w:rsidRPr="0027467C">
              <w:rPr>
                <w:rFonts w:ascii="Arial" w:hAnsi="Arial" w:cs="Arial"/>
                <w:sz w:val="24"/>
                <w:szCs w:val="24"/>
              </w:rPr>
              <w:lastRenderedPageBreak/>
              <w:t>bodies listed under the SAC’s Mutual Recognition Agreement (MRA).</w:t>
            </w:r>
          </w:p>
          <w:p w14:paraId="5C8BDD16" w14:textId="77777777" w:rsidR="00095BCF" w:rsidRPr="0027467C" w:rsidRDefault="00095BCF" w:rsidP="00095BCF">
            <w:pPr>
              <w:pStyle w:val="ListParagraph"/>
              <w:numPr>
                <w:ilvl w:val="0"/>
                <w:numId w:val="2"/>
              </w:numPr>
              <w:jc w:val="both"/>
              <w:rPr>
                <w:rFonts w:ascii="Arial" w:hAnsi="Arial" w:cs="Arial"/>
                <w:sz w:val="24"/>
                <w:szCs w:val="24"/>
              </w:rPr>
            </w:pPr>
            <w:r w:rsidRPr="0027467C">
              <w:rPr>
                <w:rFonts w:ascii="Arial" w:hAnsi="Arial" w:cs="Arial"/>
                <w:sz w:val="24"/>
                <w:szCs w:val="24"/>
              </w:rPr>
              <w:t xml:space="preserve">If the licence/certificate issued has no validity period indicated, the issue date should be within 3 years from the date of submission. </w:t>
            </w:r>
          </w:p>
        </w:tc>
        <w:tc>
          <w:tcPr>
            <w:tcW w:w="1390" w:type="dxa"/>
          </w:tcPr>
          <w:p w14:paraId="7CAD6AB5" w14:textId="77777777" w:rsidR="00095BCF" w:rsidRDefault="00095BCF" w:rsidP="00311BC5">
            <w:pPr>
              <w:ind w:left="360"/>
              <w:rPr>
                <w:rFonts w:ascii="Arial" w:hAnsi="Arial" w:cs="Arial"/>
                <w:sz w:val="24"/>
                <w:szCs w:val="24"/>
              </w:rPr>
            </w:pPr>
          </w:p>
          <w:p w14:paraId="23E39A2A" w14:textId="77777777" w:rsidR="00095BCF" w:rsidRPr="00407A0B" w:rsidRDefault="00095BCF" w:rsidP="00311BC5">
            <w:pPr>
              <w:rPr>
                <w:rFonts w:ascii="Arial" w:hAnsi="Arial" w:cs="Arial"/>
                <w:sz w:val="24"/>
                <w:szCs w:val="24"/>
              </w:rPr>
            </w:pPr>
          </w:p>
          <w:p w14:paraId="6D9E1333" w14:textId="77777777" w:rsidR="00095BCF" w:rsidRPr="00407A0B" w:rsidRDefault="00095BCF" w:rsidP="00311BC5">
            <w:pPr>
              <w:rPr>
                <w:rFonts w:ascii="Arial" w:hAnsi="Arial" w:cs="Arial"/>
                <w:sz w:val="24"/>
                <w:szCs w:val="24"/>
              </w:rPr>
            </w:pPr>
          </w:p>
          <w:p w14:paraId="6453727A" w14:textId="77777777" w:rsidR="00095BCF" w:rsidRPr="00407A0B" w:rsidRDefault="00095BCF" w:rsidP="00311BC5">
            <w:pPr>
              <w:rPr>
                <w:rFonts w:ascii="Arial" w:hAnsi="Arial" w:cs="Arial"/>
                <w:sz w:val="24"/>
                <w:szCs w:val="24"/>
              </w:rPr>
            </w:pPr>
          </w:p>
          <w:p w14:paraId="705BA256" w14:textId="77777777" w:rsidR="00095BCF" w:rsidRDefault="00095BCF" w:rsidP="00311BC5">
            <w:pPr>
              <w:rPr>
                <w:rFonts w:ascii="Arial" w:hAnsi="Arial" w:cs="Arial"/>
                <w:sz w:val="24"/>
                <w:szCs w:val="24"/>
              </w:rPr>
            </w:pPr>
          </w:p>
          <w:p w14:paraId="066FAC4A" w14:textId="77777777" w:rsidR="00095BCF" w:rsidRPr="00407A0B" w:rsidRDefault="00095BCF" w:rsidP="00311BC5">
            <w:pPr>
              <w:rPr>
                <w:rFonts w:ascii="Arial" w:hAnsi="Arial" w:cs="Arial"/>
                <w:sz w:val="24"/>
                <w:szCs w:val="24"/>
              </w:rPr>
            </w:pPr>
          </w:p>
          <w:p w14:paraId="05314DDB" w14:textId="77777777" w:rsidR="00095BCF" w:rsidRDefault="00095BCF" w:rsidP="00311BC5">
            <w:pPr>
              <w:rPr>
                <w:rFonts w:ascii="Arial" w:hAnsi="Arial" w:cs="Arial"/>
                <w:sz w:val="24"/>
                <w:szCs w:val="24"/>
              </w:rPr>
            </w:pPr>
          </w:p>
          <w:p w14:paraId="4F847C29" w14:textId="77777777" w:rsidR="00095BCF" w:rsidRPr="00407A0B" w:rsidRDefault="00095BCF" w:rsidP="00311BC5">
            <w:pPr>
              <w:jc w:val="center"/>
              <w:rPr>
                <w:rFonts w:ascii="Arial" w:hAnsi="Arial" w:cs="Arial"/>
                <w:sz w:val="24"/>
                <w:szCs w:val="24"/>
              </w:rPr>
            </w:pPr>
          </w:p>
        </w:tc>
      </w:tr>
      <w:tr w:rsidR="00095BCF" w:rsidRPr="00464989" w14:paraId="37D0E344" w14:textId="77777777" w:rsidTr="00311BC5">
        <w:tc>
          <w:tcPr>
            <w:tcW w:w="1390" w:type="dxa"/>
          </w:tcPr>
          <w:p w14:paraId="06BECFAD" w14:textId="77777777" w:rsidR="00095BCF" w:rsidRPr="00464989" w:rsidRDefault="00095BCF" w:rsidP="00311BC5">
            <w:pPr>
              <w:rPr>
                <w:rFonts w:ascii="Arial" w:hAnsi="Arial" w:cs="Arial"/>
                <w:sz w:val="24"/>
                <w:szCs w:val="24"/>
              </w:rPr>
            </w:pPr>
            <w:r>
              <w:rPr>
                <w:rFonts w:ascii="Arial" w:hAnsi="Arial" w:cs="Arial"/>
                <w:sz w:val="24"/>
                <w:szCs w:val="24"/>
              </w:rPr>
              <w:t>3</w:t>
            </w:r>
          </w:p>
        </w:tc>
        <w:tc>
          <w:tcPr>
            <w:tcW w:w="4272" w:type="dxa"/>
          </w:tcPr>
          <w:p w14:paraId="6131E4B4" w14:textId="77777777" w:rsidR="00095BCF" w:rsidRPr="00464989" w:rsidRDefault="00095BCF" w:rsidP="00311BC5">
            <w:pPr>
              <w:rPr>
                <w:rFonts w:ascii="Arial" w:hAnsi="Arial" w:cs="Arial"/>
                <w:sz w:val="24"/>
                <w:szCs w:val="24"/>
              </w:rPr>
            </w:pPr>
            <w:r>
              <w:rPr>
                <w:rFonts w:ascii="Arial" w:hAnsi="Arial" w:cs="Arial"/>
                <w:sz w:val="24"/>
                <w:szCs w:val="24"/>
              </w:rPr>
              <w:t>Description of manufacturing process</w:t>
            </w:r>
          </w:p>
        </w:tc>
        <w:tc>
          <w:tcPr>
            <w:tcW w:w="6896" w:type="dxa"/>
          </w:tcPr>
          <w:p w14:paraId="521FCAD2" w14:textId="77777777" w:rsidR="00095BCF" w:rsidRPr="0027467C" w:rsidRDefault="00095BCF" w:rsidP="00095BCF">
            <w:pPr>
              <w:pStyle w:val="ListParagraph"/>
              <w:numPr>
                <w:ilvl w:val="0"/>
                <w:numId w:val="2"/>
              </w:numPr>
              <w:jc w:val="both"/>
              <w:rPr>
                <w:rFonts w:ascii="Arial" w:hAnsi="Arial" w:cs="Arial"/>
                <w:sz w:val="24"/>
                <w:szCs w:val="24"/>
              </w:rPr>
            </w:pPr>
            <w:r>
              <w:rPr>
                <w:rFonts w:ascii="Arial" w:hAnsi="Arial" w:cs="Arial"/>
                <w:sz w:val="24"/>
                <w:szCs w:val="24"/>
              </w:rPr>
              <w:t>Description of manufacturing process is a structured sequence of steps and processes used to manufacture raw materials into finished products. It can be presented as a flowchart or description of the process.</w:t>
            </w:r>
          </w:p>
        </w:tc>
        <w:tc>
          <w:tcPr>
            <w:tcW w:w="1390" w:type="dxa"/>
          </w:tcPr>
          <w:p w14:paraId="28B4B6AD" w14:textId="77777777" w:rsidR="00095BCF" w:rsidRPr="00CF3BDF" w:rsidRDefault="00095BCF" w:rsidP="00311BC5">
            <w:pPr>
              <w:ind w:left="360"/>
              <w:rPr>
                <w:rFonts w:ascii="Arial" w:hAnsi="Arial" w:cs="Arial"/>
                <w:sz w:val="24"/>
                <w:szCs w:val="24"/>
              </w:rPr>
            </w:pPr>
          </w:p>
        </w:tc>
      </w:tr>
      <w:tr w:rsidR="00095BCF" w:rsidRPr="00464989" w14:paraId="31B9F4B9" w14:textId="77777777" w:rsidTr="00311BC5">
        <w:tc>
          <w:tcPr>
            <w:tcW w:w="1390" w:type="dxa"/>
          </w:tcPr>
          <w:p w14:paraId="63AB6811" w14:textId="77777777" w:rsidR="00095BCF" w:rsidRPr="00464989" w:rsidRDefault="00095BCF" w:rsidP="00311BC5">
            <w:pPr>
              <w:rPr>
                <w:rFonts w:ascii="Arial" w:hAnsi="Arial" w:cs="Arial"/>
                <w:sz w:val="24"/>
                <w:szCs w:val="24"/>
              </w:rPr>
            </w:pPr>
            <w:r>
              <w:rPr>
                <w:rFonts w:ascii="Arial" w:hAnsi="Arial" w:cs="Arial"/>
                <w:sz w:val="24"/>
                <w:szCs w:val="24"/>
              </w:rPr>
              <w:t>4</w:t>
            </w:r>
          </w:p>
        </w:tc>
        <w:tc>
          <w:tcPr>
            <w:tcW w:w="4272" w:type="dxa"/>
          </w:tcPr>
          <w:p w14:paraId="41C42F24" w14:textId="77777777" w:rsidR="00095BCF" w:rsidRPr="00CC1748" w:rsidRDefault="00095BCF" w:rsidP="00311BC5">
            <w:pPr>
              <w:rPr>
                <w:rFonts w:ascii="Arial" w:hAnsi="Arial" w:cs="Arial"/>
                <w:sz w:val="24"/>
                <w:szCs w:val="24"/>
                <w:lang w:val="en-US"/>
              </w:rPr>
            </w:pPr>
            <w:r>
              <w:rPr>
                <w:rFonts w:ascii="Arial" w:hAnsi="Arial" w:cs="Arial"/>
                <w:sz w:val="24"/>
                <w:szCs w:val="24"/>
              </w:rPr>
              <w:t>Finished product specifications</w:t>
            </w:r>
          </w:p>
        </w:tc>
        <w:tc>
          <w:tcPr>
            <w:tcW w:w="6896" w:type="dxa"/>
          </w:tcPr>
          <w:p w14:paraId="1E513F30" w14:textId="77777777" w:rsidR="00095BCF" w:rsidRPr="0027467C" w:rsidRDefault="00095BCF" w:rsidP="00095BCF">
            <w:pPr>
              <w:pStyle w:val="ListParagraph"/>
              <w:numPr>
                <w:ilvl w:val="0"/>
                <w:numId w:val="4"/>
              </w:numPr>
              <w:jc w:val="both"/>
              <w:rPr>
                <w:rFonts w:ascii="Arial" w:hAnsi="Arial" w:cs="Arial"/>
                <w:sz w:val="24"/>
                <w:szCs w:val="24"/>
              </w:rPr>
            </w:pPr>
            <w:r w:rsidRPr="007F0285">
              <w:rPr>
                <w:rFonts w:ascii="Arial" w:hAnsi="Arial" w:cs="Arial"/>
                <w:sz w:val="24"/>
                <w:szCs w:val="24"/>
              </w:rPr>
              <w:t xml:space="preserve">The finished product specifications are a set of tests and limits that are applied to the product </w:t>
            </w:r>
            <w:proofErr w:type="gramStart"/>
            <w:r w:rsidRPr="007F0285">
              <w:rPr>
                <w:rFonts w:ascii="Arial" w:hAnsi="Arial" w:cs="Arial"/>
                <w:sz w:val="24"/>
                <w:szCs w:val="24"/>
              </w:rPr>
              <w:t>in order to</w:t>
            </w:r>
            <w:proofErr w:type="gramEnd"/>
            <w:r w:rsidRPr="007F0285">
              <w:rPr>
                <w:rFonts w:ascii="Arial" w:hAnsi="Arial" w:cs="Arial"/>
                <w:sz w:val="24"/>
                <w:szCs w:val="24"/>
              </w:rPr>
              <w:t xml:space="preserve"> ensure that every batch is of satisfactory and consistent quality throughout its shelf life. </w:t>
            </w:r>
            <w:r w:rsidRPr="004B1051">
              <w:rPr>
                <w:rFonts w:ascii="Arial" w:hAnsi="Arial" w:cs="Arial"/>
                <w:sz w:val="24"/>
                <w:szCs w:val="24"/>
              </w:rPr>
              <w:t>The product specification</w:t>
            </w:r>
            <w:r>
              <w:rPr>
                <w:rFonts w:ascii="Arial" w:hAnsi="Arial" w:cs="Arial"/>
                <w:sz w:val="24"/>
                <w:szCs w:val="24"/>
              </w:rPr>
              <w:t xml:space="preserve">s </w:t>
            </w:r>
            <w:r w:rsidRPr="004B1051">
              <w:rPr>
                <w:rFonts w:ascii="Arial" w:hAnsi="Arial" w:cs="Arial"/>
                <w:sz w:val="24"/>
                <w:szCs w:val="24"/>
              </w:rPr>
              <w:t xml:space="preserve">should include the </w:t>
            </w:r>
            <w:r>
              <w:rPr>
                <w:rFonts w:ascii="Arial" w:hAnsi="Arial" w:cs="Arial"/>
                <w:sz w:val="24"/>
                <w:szCs w:val="24"/>
              </w:rPr>
              <w:t xml:space="preserve">parameters that are likely to affect the safety and quality of the product such as parameters relating to the dosage forms, </w:t>
            </w:r>
            <w:r w:rsidRPr="004B1051">
              <w:rPr>
                <w:rFonts w:ascii="Arial" w:hAnsi="Arial" w:cs="Arial"/>
                <w:sz w:val="24"/>
                <w:szCs w:val="24"/>
              </w:rPr>
              <w:t xml:space="preserve">acceptance limits for </w:t>
            </w:r>
            <w:r>
              <w:rPr>
                <w:rFonts w:ascii="Arial" w:hAnsi="Arial" w:cs="Arial"/>
                <w:sz w:val="24"/>
                <w:szCs w:val="24"/>
              </w:rPr>
              <w:t xml:space="preserve">batch release of the </w:t>
            </w:r>
            <w:r w:rsidRPr="004B1051">
              <w:rPr>
                <w:rFonts w:ascii="Arial" w:hAnsi="Arial" w:cs="Arial"/>
                <w:sz w:val="24"/>
                <w:szCs w:val="24"/>
              </w:rPr>
              <w:t>finished product</w:t>
            </w:r>
            <w:r>
              <w:rPr>
                <w:rFonts w:ascii="Arial" w:hAnsi="Arial" w:cs="Arial"/>
                <w:sz w:val="24"/>
                <w:szCs w:val="24"/>
              </w:rPr>
              <w:t>s</w:t>
            </w:r>
            <w:r w:rsidRPr="004B1051">
              <w:rPr>
                <w:rFonts w:ascii="Arial" w:hAnsi="Arial" w:cs="Arial"/>
                <w:sz w:val="24"/>
                <w:szCs w:val="24"/>
              </w:rPr>
              <w:t>.</w:t>
            </w:r>
          </w:p>
        </w:tc>
        <w:tc>
          <w:tcPr>
            <w:tcW w:w="1390" w:type="dxa"/>
          </w:tcPr>
          <w:p w14:paraId="2DF1D660" w14:textId="77777777" w:rsidR="00095BCF" w:rsidRPr="00CF3BDF" w:rsidRDefault="00095BCF" w:rsidP="00311BC5">
            <w:pPr>
              <w:ind w:left="360"/>
              <w:rPr>
                <w:rFonts w:ascii="Arial" w:hAnsi="Arial" w:cs="Arial"/>
                <w:sz w:val="24"/>
                <w:szCs w:val="24"/>
              </w:rPr>
            </w:pPr>
          </w:p>
        </w:tc>
      </w:tr>
      <w:tr w:rsidR="00095BCF" w:rsidRPr="00464989" w14:paraId="38830468" w14:textId="77777777" w:rsidTr="00311BC5">
        <w:tc>
          <w:tcPr>
            <w:tcW w:w="1390" w:type="dxa"/>
          </w:tcPr>
          <w:p w14:paraId="45EE1A80" w14:textId="77777777" w:rsidR="00095BCF" w:rsidRPr="00464989" w:rsidRDefault="00095BCF" w:rsidP="00311BC5">
            <w:pPr>
              <w:rPr>
                <w:rFonts w:ascii="Arial" w:hAnsi="Arial" w:cs="Arial"/>
                <w:sz w:val="24"/>
                <w:szCs w:val="24"/>
              </w:rPr>
            </w:pPr>
            <w:r>
              <w:rPr>
                <w:rFonts w:ascii="Arial" w:hAnsi="Arial" w:cs="Arial"/>
                <w:sz w:val="24"/>
                <w:szCs w:val="24"/>
              </w:rPr>
              <w:t>5</w:t>
            </w:r>
          </w:p>
        </w:tc>
        <w:tc>
          <w:tcPr>
            <w:tcW w:w="4272" w:type="dxa"/>
          </w:tcPr>
          <w:p w14:paraId="5A7B6A4E" w14:textId="77777777" w:rsidR="00095BCF" w:rsidRPr="00464989" w:rsidRDefault="00095BCF" w:rsidP="00311BC5">
            <w:pPr>
              <w:rPr>
                <w:rFonts w:ascii="Arial" w:hAnsi="Arial" w:cs="Arial"/>
                <w:sz w:val="24"/>
                <w:szCs w:val="24"/>
              </w:rPr>
            </w:pPr>
            <w:r w:rsidRPr="00CC1748">
              <w:rPr>
                <w:rFonts w:ascii="Arial" w:hAnsi="Arial" w:cs="Arial"/>
                <w:sz w:val="24"/>
                <w:szCs w:val="24"/>
                <w:lang w:val="en-US"/>
              </w:rPr>
              <w:t xml:space="preserve">Certificate of Analysis </w:t>
            </w:r>
            <w:r>
              <w:rPr>
                <w:rFonts w:ascii="Arial" w:hAnsi="Arial" w:cs="Arial"/>
                <w:sz w:val="24"/>
                <w:szCs w:val="24"/>
                <w:lang w:val="en-US"/>
              </w:rPr>
              <w:t>(including appropriate test parameters, their specification and references)</w:t>
            </w:r>
          </w:p>
        </w:tc>
        <w:tc>
          <w:tcPr>
            <w:tcW w:w="6896" w:type="dxa"/>
          </w:tcPr>
          <w:p w14:paraId="4BAA08F4" w14:textId="77777777" w:rsidR="00095BCF" w:rsidRDefault="00095BCF" w:rsidP="00095BCF">
            <w:pPr>
              <w:pStyle w:val="ListParagraph"/>
              <w:numPr>
                <w:ilvl w:val="0"/>
                <w:numId w:val="4"/>
              </w:numPr>
              <w:jc w:val="both"/>
              <w:rPr>
                <w:rFonts w:ascii="Arial" w:hAnsi="Arial" w:cs="Arial"/>
                <w:sz w:val="24"/>
                <w:szCs w:val="24"/>
              </w:rPr>
            </w:pPr>
            <w:r w:rsidRPr="0027467C">
              <w:rPr>
                <w:rFonts w:ascii="Arial" w:hAnsi="Arial" w:cs="Arial"/>
                <w:sz w:val="24"/>
                <w:szCs w:val="24"/>
              </w:rPr>
              <w:t xml:space="preserve">The Certificate of Analysis should contain the relevant product testing parameters and results, as stated in the </w:t>
            </w:r>
            <w:hyperlink r:id="rId11" w:history="1">
              <w:r w:rsidRPr="006A56CB">
                <w:rPr>
                  <w:rStyle w:val="Hyperlink"/>
                  <w:rFonts w:ascii="Arial" w:hAnsi="Arial" w:cs="Arial"/>
                  <w:sz w:val="24"/>
                  <w:szCs w:val="24"/>
                </w:rPr>
                <w:t xml:space="preserve">Guidelines for Physical Test Parameters based on Dosage Forms of </w:t>
              </w:r>
              <w:r>
                <w:rPr>
                  <w:rStyle w:val="Hyperlink"/>
                  <w:rFonts w:ascii="Arial" w:hAnsi="Arial" w:cs="Arial"/>
                  <w:sz w:val="24"/>
                  <w:szCs w:val="24"/>
                </w:rPr>
                <w:t>H</w:t>
              </w:r>
              <w:r>
                <w:rPr>
                  <w:rStyle w:val="Hyperlink"/>
                </w:rPr>
                <w:t>ealth</w:t>
              </w:r>
            </w:hyperlink>
            <w:r>
              <w:rPr>
                <w:rStyle w:val="Hyperlink"/>
                <w:rFonts w:ascii="Arial" w:hAnsi="Arial" w:cs="Arial"/>
                <w:sz w:val="24"/>
                <w:szCs w:val="24"/>
              </w:rPr>
              <w:t xml:space="preserve"> </w:t>
            </w:r>
            <w:r w:rsidRPr="000C1C04">
              <w:rPr>
                <w:rStyle w:val="Hyperlink"/>
                <w:rFonts w:ascii="Arial" w:hAnsi="Arial" w:cs="Arial"/>
                <w:sz w:val="24"/>
                <w:szCs w:val="24"/>
              </w:rPr>
              <w:t>Supplements and Traditional Medicines</w:t>
            </w:r>
            <w:r w:rsidRPr="000C1C04">
              <w:rPr>
                <w:rStyle w:val="Hyperlink"/>
              </w:rPr>
              <w:t>.</w:t>
            </w:r>
            <w:r w:rsidRPr="0027467C">
              <w:rPr>
                <w:rFonts w:ascii="Arial" w:hAnsi="Arial" w:cs="Arial"/>
                <w:sz w:val="24"/>
                <w:szCs w:val="24"/>
              </w:rPr>
              <w:t xml:space="preserve"> </w:t>
            </w:r>
          </w:p>
          <w:p w14:paraId="55265194" w14:textId="77777777" w:rsidR="00095BCF" w:rsidRPr="0027467C" w:rsidRDefault="00095BCF" w:rsidP="00095BCF">
            <w:pPr>
              <w:pStyle w:val="ListParagraph"/>
              <w:numPr>
                <w:ilvl w:val="0"/>
                <w:numId w:val="4"/>
              </w:numPr>
              <w:jc w:val="both"/>
              <w:rPr>
                <w:rFonts w:ascii="Arial" w:hAnsi="Arial" w:cs="Arial"/>
                <w:sz w:val="24"/>
                <w:szCs w:val="24"/>
              </w:rPr>
            </w:pPr>
            <w:r w:rsidRPr="0027467C">
              <w:rPr>
                <w:rFonts w:ascii="Arial" w:hAnsi="Arial" w:cs="Arial"/>
                <w:sz w:val="24"/>
                <w:szCs w:val="24"/>
              </w:rPr>
              <w:t>For example, products in the form of tablets are required to have the following test parameters in the Certificate of Analysis:</w:t>
            </w:r>
          </w:p>
          <w:p w14:paraId="3A148BE8" w14:textId="77777777" w:rsidR="00095BCF" w:rsidRDefault="00095BCF" w:rsidP="00095BCF">
            <w:pPr>
              <w:pStyle w:val="ListParagraph"/>
              <w:numPr>
                <w:ilvl w:val="0"/>
                <w:numId w:val="3"/>
              </w:numPr>
              <w:jc w:val="both"/>
              <w:rPr>
                <w:rFonts w:ascii="Arial" w:hAnsi="Arial" w:cs="Arial"/>
                <w:sz w:val="24"/>
                <w:szCs w:val="24"/>
              </w:rPr>
            </w:pPr>
            <w:r>
              <w:rPr>
                <w:rFonts w:ascii="Arial" w:hAnsi="Arial" w:cs="Arial"/>
                <w:sz w:val="24"/>
                <w:szCs w:val="24"/>
              </w:rPr>
              <w:t>Disintegration or Dissolution</w:t>
            </w:r>
          </w:p>
          <w:p w14:paraId="414827C3" w14:textId="77777777" w:rsidR="00095BCF" w:rsidRDefault="00095BCF" w:rsidP="00095BCF">
            <w:pPr>
              <w:pStyle w:val="ListParagraph"/>
              <w:numPr>
                <w:ilvl w:val="0"/>
                <w:numId w:val="3"/>
              </w:numPr>
              <w:jc w:val="both"/>
              <w:rPr>
                <w:rFonts w:ascii="Arial" w:hAnsi="Arial" w:cs="Arial"/>
                <w:sz w:val="24"/>
                <w:szCs w:val="24"/>
              </w:rPr>
            </w:pPr>
            <w:r>
              <w:rPr>
                <w:rFonts w:ascii="Arial" w:hAnsi="Arial" w:cs="Arial"/>
                <w:sz w:val="24"/>
                <w:szCs w:val="24"/>
              </w:rPr>
              <w:t>Hardness or Friability</w:t>
            </w:r>
          </w:p>
          <w:p w14:paraId="082A2D93" w14:textId="77777777" w:rsidR="00095BCF" w:rsidRDefault="00095BCF" w:rsidP="00095BCF">
            <w:pPr>
              <w:pStyle w:val="ListParagraph"/>
              <w:numPr>
                <w:ilvl w:val="0"/>
                <w:numId w:val="3"/>
              </w:numPr>
              <w:jc w:val="both"/>
              <w:rPr>
                <w:rFonts w:ascii="Arial" w:hAnsi="Arial" w:cs="Arial"/>
                <w:sz w:val="24"/>
                <w:szCs w:val="24"/>
              </w:rPr>
            </w:pPr>
            <w:r>
              <w:rPr>
                <w:rFonts w:ascii="Arial" w:hAnsi="Arial" w:cs="Arial"/>
                <w:sz w:val="24"/>
                <w:szCs w:val="24"/>
              </w:rPr>
              <w:t>Filling variation or Uniformity of dosage units</w:t>
            </w:r>
          </w:p>
          <w:p w14:paraId="552309B0" w14:textId="77777777" w:rsidR="00095BCF" w:rsidRPr="0027467C" w:rsidRDefault="00095BCF" w:rsidP="00095BCF">
            <w:pPr>
              <w:pStyle w:val="ListParagraph"/>
              <w:numPr>
                <w:ilvl w:val="0"/>
                <w:numId w:val="5"/>
              </w:numPr>
              <w:jc w:val="both"/>
              <w:rPr>
                <w:rFonts w:ascii="Arial" w:hAnsi="Arial" w:cs="Arial"/>
                <w:sz w:val="24"/>
                <w:szCs w:val="24"/>
              </w:rPr>
            </w:pPr>
            <w:r w:rsidRPr="0027467C">
              <w:rPr>
                <w:rFonts w:ascii="Arial" w:hAnsi="Arial" w:cs="Arial"/>
                <w:sz w:val="24"/>
                <w:szCs w:val="24"/>
              </w:rPr>
              <w:t xml:space="preserve">The testing method and </w:t>
            </w:r>
            <w:r>
              <w:rPr>
                <w:rFonts w:ascii="Arial" w:hAnsi="Arial" w:cs="Arial"/>
                <w:sz w:val="24"/>
                <w:szCs w:val="24"/>
              </w:rPr>
              <w:t>set specifications</w:t>
            </w:r>
            <w:r w:rsidRPr="0027467C">
              <w:rPr>
                <w:rFonts w:ascii="Arial" w:hAnsi="Arial" w:cs="Arial"/>
                <w:sz w:val="24"/>
                <w:szCs w:val="24"/>
              </w:rPr>
              <w:t xml:space="preserve"> for each test parameter should be stated in the Certificate of Analysis </w:t>
            </w:r>
            <w:r w:rsidRPr="0027467C">
              <w:rPr>
                <w:rFonts w:ascii="Arial" w:hAnsi="Arial" w:cs="Arial"/>
                <w:sz w:val="24"/>
                <w:szCs w:val="24"/>
              </w:rPr>
              <w:lastRenderedPageBreak/>
              <w:t xml:space="preserve">and in accordance </w:t>
            </w:r>
            <w:proofErr w:type="gramStart"/>
            <w:r w:rsidRPr="0027467C">
              <w:rPr>
                <w:rFonts w:ascii="Arial" w:hAnsi="Arial" w:cs="Arial"/>
                <w:sz w:val="24"/>
                <w:szCs w:val="24"/>
              </w:rPr>
              <w:t>to</w:t>
            </w:r>
            <w:proofErr w:type="gramEnd"/>
            <w:r w:rsidRPr="0027467C">
              <w:rPr>
                <w:rFonts w:ascii="Arial" w:hAnsi="Arial" w:cs="Arial"/>
                <w:sz w:val="24"/>
                <w:szCs w:val="24"/>
              </w:rPr>
              <w:t xml:space="preserve"> established international pharmacopoeias or determined by the manufacturer/product owner with justification. </w:t>
            </w:r>
          </w:p>
        </w:tc>
        <w:tc>
          <w:tcPr>
            <w:tcW w:w="1390" w:type="dxa"/>
          </w:tcPr>
          <w:p w14:paraId="3C378200" w14:textId="77777777" w:rsidR="00095BCF" w:rsidRPr="00CF3BDF" w:rsidRDefault="00095BCF" w:rsidP="00311BC5">
            <w:pPr>
              <w:ind w:left="360"/>
              <w:rPr>
                <w:rFonts w:ascii="Arial" w:hAnsi="Arial" w:cs="Arial"/>
                <w:sz w:val="24"/>
                <w:szCs w:val="24"/>
              </w:rPr>
            </w:pPr>
          </w:p>
        </w:tc>
      </w:tr>
      <w:tr w:rsidR="00095BCF" w:rsidRPr="00464989" w14:paraId="212563C5" w14:textId="77777777" w:rsidTr="00311BC5">
        <w:tc>
          <w:tcPr>
            <w:tcW w:w="1390" w:type="dxa"/>
          </w:tcPr>
          <w:p w14:paraId="154CCB6C" w14:textId="77777777" w:rsidR="00095BCF" w:rsidRPr="00464989" w:rsidRDefault="00095BCF" w:rsidP="00311BC5">
            <w:pPr>
              <w:rPr>
                <w:rFonts w:ascii="Arial" w:hAnsi="Arial" w:cs="Arial"/>
                <w:sz w:val="24"/>
                <w:szCs w:val="24"/>
              </w:rPr>
            </w:pPr>
            <w:r>
              <w:rPr>
                <w:rFonts w:ascii="Arial" w:hAnsi="Arial" w:cs="Arial"/>
                <w:sz w:val="24"/>
                <w:szCs w:val="24"/>
              </w:rPr>
              <w:t>6</w:t>
            </w:r>
          </w:p>
        </w:tc>
        <w:tc>
          <w:tcPr>
            <w:tcW w:w="4272" w:type="dxa"/>
          </w:tcPr>
          <w:p w14:paraId="3E24A635" w14:textId="77777777" w:rsidR="00095BCF" w:rsidRPr="00CC1748" w:rsidRDefault="00095BCF" w:rsidP="00311BC5">
            <w:pPr>
              <w:rPr>
                <w:rFonts w:ascii="Arial" w:hAnsi="Arial" w:cs="Arial"/>
                <w:sz w:val="24"/>
                <w:szCs w:val="24"/>
                <w:lang w:val="en-US"/>
              </w:rPr>
            </w:pPr>
            <w:r w:rsidRPr="00464989">
              <w:rPr>
                <w:rFonts w:ascii="Arial" w:hAnsi="Arial" w:cs="Arial"/>
                <w:sz w:val="24"/>
                <w:szCs w:val="24"/>
              </w:rPr>
              <w:t>Laboratory test report for toxic heavy metal and microbial limits</w:t>
            </w:r>
            <w:r>
              <w:rPr>
                <w:rFonts w:ascii="Arial" w:hAnsi="Arial" w:cs="Arial"/>
                <w:sz w:val="24"/>
                <w:szCs w:val="24"/>
              </w:rPr>
              <w:t xml:space="preserve"> </w:t>
            </w:r>
            <w:r>
              <w:rPr>
                <w:rFonts w:ascii="Arial" w:hAnsi="Arial" w:cs="Arial"/>
                <w:sz w:val="24"/>
                <w:szCs w:val="24"/>
                <w:lang w:val="en-US"/>
              </w:rPr>
              <w:t>(including method reference)</w:t>
            </w:r>
          </w:p>
        </w:tc>
        <w:tc>
          <w:tcPr>
            <w:tcW w:w="6896" w:type="dxa"/>
          </w:tcPr>
          <w:p w14:paraId="1F090D08" w14:textId="77777777" w:rsidR="00095BCF" w:rsidRDefault="00095BCF" w:rsidP="00311BC5">
            <w:pPr>
              <w:jc w:val="both"/>
              <w:rPr>
                <w:rFonts w:ascii="Arial" w:hAnsi="Arial" w:cs="Arial"/>
                <w:sz w:val="24"/>
                <w:szCs w:val="24"/>
              </w:rPr>
            </w:pPr>
            <w:r>
              <w:rPr>
                <w:rFonts w:ascii="Arial" w:hAnsi="Arial" w:cs="Arial"/>
                <w:sz w:val="24"/>
                <w:szCs w:val="24"/>
              </w:rPr>
              <w:t>The test report should minimally contain the following information:</w:t>
            </w:r>
          </w:p>
          <w:p w14:paraId="3945B436"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Date of report</w:t>
            </w:r>
          </w:p>
          <w:p w14:paraId="421F6052"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Brand name (if applicable) and product name</w:t>
            </w:r>
          </w:p>
          <w:p w14:paraId="48BF086C"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Batch number</w:t>
            </w:r>
          </w:p>
          <w:p w14:paraId="63B300E2"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Name of substance(s) tested</w:t>
            </w:r>
          </w:p>
          <w:p w14:paraId="6535BC49" w14:textId="77777777" w:rsidR="00095BCF" w:rsidRPr="004B57EA"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 xml:space="preserve">Reference(s) to the relevant specifications and </w:t>
            </w:r>
            <w:r w:rsidRPr="004B57EA">
              <w:rPr>
                <w:rFonts w:ascii="Arial" w:hAnsi="Arial" w:cs="Arial"/>
                <w:sz w:val="24"/>
                <w:szCs w:val="24"/>
              </w:rPr>
              <w:t>testing procedures</w:t>
            </w:r>
          </w:p>
          <w:p w14:paraId="598522B8"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Test result(s), including limit(s) of detection*</w:t>
            </w:r>
          </w:p>
          <w:p w14:paraId="6391E3C1"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Name and signature of analyst</w:t>
            </w:r>
          </w:p>
          <w:p w14:paraId="6EDB4711" w14:textId="77777777" w:rsidR="00095BCF" w:rsidRPr="00FF234E" w:rsidRDefault="00095BCF" w:rsidP="00311BC5">
            <w:pPr>
              <w:jc w:val="both"/>
              <w:rPr>
                <w:rFonts w:ascii="Arial" w:hAnsi="Arial" w:cs="Arial"/>
                <w:sz w:val="24"/>
                <w:szCs w:val="24"/>
              </w:rPr>
            </w:pPr>
            <w:r>
              <w:rPr>
                <w:rFonts w:ascii="Arial" w:hAnsi="Arial" w:cs="Arial"/>
                <w:sz w:val="24"/>
                <w:szCs w:val="24"/>
              </w:rPr>
              <w:t>*For test results reported as not detected or “ND”, such as the test results for toxic heavy metals, the limit of detection must be stated on the test report</w:t>
            </w:r>
          </w:p>
        </w:tc>
        <w:tc>
          <w:tcPr>
            <w:tcW w:w="1390" w:type="dxa"/>
          </w:tcPr>
          <w:p w14:paraId="6D423CDA" w14:textId="77777777" w:rsidR="00095BCF" w:rsidRPr="00CF3BDF" w:rsidRDefault="00095BCF" w:rsidP="00311BC5">
            <w:pPr>
              <w:ind w:left="360"/>
              <w:rPr>
                <w:rFonts w:ascii="Arial" w:hAnsi="Arial" w:cs="Arial"/>
                <w:sz w:val="24"/>
                <w:szCs w:val="24"/>
              </w:rPr>
            </w:pPr>
          </w:p>
        </w:tc>
      </w:tr>
      <w:tr w:rsidR="00095BCF" w:rsidRPr="00464989" w14:paraId="559E7539" w14:textId="77777777" w:rsidTr="00311BC5">
        <w:tc>
          <w:tcPr>
            <w:tcW w:w="1390" w:type="dxa"/>
          </w:tcPr>
          <w:p w14:paraId="327137B0" w14:textId="77777777" w:rsidR="00095BCF" w:rsidRPr="00464989" w:rsidRDefault="00095BCF" w:rsidP="00311BC5">
            <w:pPr>
              <w:rPr>
                <w:rFonts w:ascii="Arial" w:hAnsi="Arial" w:cs="Arial"/>
                <w:sz w:val="24"/>
                <w:szCs w:val="24"/>
              </w:rPr>
            </w:pPr>
            <w:r>
              <w:rPr>
                <w:rFonts w:ascii="Arial" w:hAnsi="Arial" w:cs="Arial"/>
                <w:sz w:val="24"/>
                <w:szCs w:val="24"/>
              </w:rPr>
              <w:t>7</w:t>
            </w:r>
          </w:p>
        </w:tc>
        <w:tc>
          <w:tcPr>
            <w:tcW w:w="4272" w:type="dxa"/>
          </w:tcPr>
          <w:p w14:paraId="3C721A7A" w14:textId="77777777" w:rsidR="00095BCF" w:rsidRPr="00231C5D" w:rsidRDefault="00095BCF" w:rsidP="00311BC5">
            <w:pPr>
              <w:jc w:val="both"/>
              <w:rPr>
                <w:rFonts w:ascii="Arial" w:hAnsi="Arial" w:cs="Arial"/>
                <w:sz w:val="24"/>
                <w:szCs w:val="24"/>
                <w:lang w:val="en-US"/>
              </w:rPr>
            </w:pPr>
            <w:r>
              <w:rPr>
                <w:rFonts w:ascii="Arial" w:hAnsi="Arial" w:cs="Arial"/>
                <w:sz w:val="24"/>
                <w:szCs w:val="24"/>
                <w:lang w:val="en-US"/>
              </w:rPr>
              <w:t>F</w:t>
            </w:r>
            <w:r w:rsidRPr="00CC1748">
              <w:rPr>
                <w:rFonts w:ascii="Arial" w:hAnsi="Arial" w:cs="Arial"/>
                <w:sz w:val="24"/>
                <w:szCs w:val="24"/>
                <w:lang w:val="en-US"/>
              </w:rPr>
              <w:t>inal artwork o</w:t>
            </w:r>
            <w:r>
              <w:rPr>
                <w:rFonts w:ascii="Arial" w:hAnsi="Arial" w:cs="Arial"/>
                <w:sz w:val="24"/>
                <w:szCs w:val="24"/>
                <w:lang w:val="en-US"/>
              </w:rPr>
              <w:t>r</w:t>
            </w:r>
            <w:r w:rsidRPr="00CC1748">
              <w:rPr>
                <w:rFonts w:ascii="Arial" w:hAnsi="Arial" w:cs="Arial"/>
                <w:sz w:val="24"/>
                <w:szCs w:val="24"/>
                <w:lang w:val="en-US"/>
              </w:rPr>
              <w:t xml:space="preserve"> product label (including the location of batch number and expiry date)</w:t>
            </w:r>
            <w:r>
              <w:rPr>
                <w:rFonts w:ascii="Arial" w:hAnsi="Arial" w:cs="Arial"/>
                <w:sz w:val="24"/>
                <w:szCs w:val="24"/>
                <w:lang w:val="en-US"/>
              </w:rPr>
              <w:t xml:space="preserve"> for all pack size(s) available</w:t>
            </w:r>
          </w:p>
        </w:tc>
        <w:tc>
          <w:tcPr>
            <w:tcW w:w="6896" w:type="dxa"/>
          </w:tcPr>
          <w:p w14:paraId="006E955D" w14:textId="77777777" w:rsidR="00095BCF" w:rsidRDefault="00095BCF" w:rsidP="00095BCF">
            <w:pPr>
              <w:pStyle w:val="ListParagraph"/>
              <w:numPr>
                <w:ilvl w:val="0"/>
                <w:numId w:val="5"/>
              </w:numPr>
              <w:jc w:val="both"/>
              <w:rPr>
                <w:rFonts w:ascii="Arial" w:hAnsi="Arial" w:cs="Arial"/>
                <w:sz w:val="24"/>
                <w:szCs w:val="24"/>
              </w:rPr>
            </w:pPr>
            <w:r w:rsidRPr="0027467C">
              <w:rPr>
                <w:rFonts w:ascii="Arial" w:hAnsi="Arial" w:cs="Arial"/>
                <w:sz w:val="24"/>
                <w:szCs w:val="24"/>
              </w:rPr>
              <w:t xml:space="preserve">The product label should contain the information required for each product label type and </w:t>
            </w:r>
            <w:r>
              <w:rPr>
                <w:rFonts w:ascii="Arial" w:hAnsi="Arial" w:cs="Arial"/>
                <w:sz w:val="24"/>
                <w:szCs w:val="24"/>
              </w:rPr>
              <w:t>leaflet</w:t>
            </w:r>
            <w:r w:rsidRPr="0027467C">
              <w:rPr>
                <w:rFonts w:ascii="Arial" w:hAnsi="Arial" w:cs="Arial"/>
                <w:sz w:val="24"/>
                <w:szCs w:val="24"/>
              </w:rPr>
              <w:t xml:space="preserve">, as stated in the </w:t>
            </w:r>
            <w:hyperlink r:id="rId12" w:history="1">
              <w:r w:rsidRPr="00F05A4C">
                <w:rPr>
                  <w:rStyle w:val="Hyperlink"/>
                  <w:rFonts w:ascii="Arial" w:hAnsi="Arial" w:cs="Arial"/>
                  <w:sz w:val="24"/>
                  <w:szCs w:val="24"/>
                </w:rPr>
                <w:t xml:space="preserve">Guidelines for Labelling Standards of </w:t>
              </w:r>
              <w:r>
                <w:rPr>
                  <w:rStyle w:val="Hyperlink"/>
                  <w:rFonts w:ascii="Arial" w:hAnsi="Arial" w:cs="Arial"/>
                  <w:sz w:val="24"/>
                  <w:szCs w:val="24"/>
                </w:rPr>
                <w:t>H</w:t>
              </w:r>
              <w:r w:rsidRPr="000C1C04">
                <w:rPr>
                  <w:rStyle w:val="Hyperlink"/>
                  <w:rFonts w:ascii="Arial" w:hAnsi="Arial" w:cs="Arial"/>
                  <w:sz w:val="24"/>
                  <w:szCs w:val="24"/>
                </w:rPr>
                <w:t>ealth</w:t>
              </w:r>
            </w:hyperlink>
            <w:r>
              <w:rPr>
                <w:rStyle w:val="Hyperlink"/>
                <w:rFonts w:ascii="Arial" w:hAnsi="Arial" w:cs="Arial"/>
                <w:sz w:val="24"/>
                <w:szCs w:val="24"/>
              </w:rPr>
              <w:t xml:space="preserve"> Supplemen</w:t>
            </w:r>
            <w:r w:rsidRPr="000C1C04">
              <w:rPr>
                <w:rStyle w:val="Hyperlink"/>
                <w:rFonts w:ascii="Arial" w:hAnsi="Arial" w:cs="Arial"/>
                <w:sz w:val="24"/>
                <w:szCs w:val="24"/>
              </w:rPr>
              <w:t>ts and Traditional Medicines</w:t>
            </w:r>
            <w:r w:rsidRPr="000C1C04">
              <w:rPr>
                <w:rStyle w:val="Hyperlink"/>
              </w:rPr>
              <w:t>.</w:t>
            </w:r>
            <w:r w:rsidRPr="0027467C">
              <w:rPr>
                <w:rFonts w:ascii="Arial" w:hAnsi="Arial" w:cs="Arial"/>
                <w:sz w:val="24"/>
                <w:szCs w:val="24"/>
              </w:rPr>
              <w:t xml:space="preserve">  </w:t>
            </w:r>
          </w:p>
          <w:p w14:paraId="2D64B880" w14:textId="77777777" w:rsidR="00095BCF" w:rsidRDefault="00095BCF" w:rsidP="00095BCF">
            <w:pPr>
              <w:pStyle w:val="ListParagraph"/>
              <w:numPr>
                <w:ilvl w:val="0"/>
                <w:numId w:val="5"/>
              </w:numPr>
              <w:jc w:val="both"/>
              <w:rPr>
                <w:rFonts w:ascii="Arial" w:hAnsi="Arial" w:cs="Arial"/>
                <w:sz w:val="24"/>
                <w:szCs w:val="24"/>
              </w:rPr>
            </w:pPr>
            <w:r w:rsidRPr="0027467C">
              <w:rPr>
                <w:rFonts w:ascii="Arial" w:hAnsi="Arial" w:cs="Arial"/>
                <w:sz w:val="24"/>
                <w:szCs w:val="24"/>
              </w:rPr>
              <w:t>If the batch number and expiry date of the product are printed on the packaging directly instead of the product label, the location of these information should be provided.</w:t>
            </w:r>
          </w:p>
          <w:p w14:paraId="0C06C452" w14:textId="77777777" w:rsidR="00095BCF" w:rsidRPr="0027467C" w:rsidRDefault="00095BCF" w:rsidP="00095BCF">
            <w:pPr>
              <w:pStyle w:val="ListParagraph"/>
              <w:numPr>
                <w:ilvl w:val="0"/>
                <w:numId w:val="5"/>
              </w:numPr>
              <w:jc w:val="both"/>
              <w:rPr>
                <w:rFonts w:ascii="Arial" w:hAnsi="Arial" w:cs="Arial"/>
                <w:sz w:val="24"/>
                <w:szCs w:val="24"/>
              </w:rPr>
            </w:pPr>
            <w:r w:rsidRPr="0027467C">
              <w:rPr>
                <w:rFonts w:ascii="Arial" w:hAnsi="Arial" w:cs="Arial"/>
                <w:sz w:val="24"/>
                <w:szCs w:val="24"/>
              </w:rPr>
              <w:t>If the distributor is the same as the importer, the distributor information may be printed in place of the importer information</w:t>
            </w:r>
            <w:r>
              <w:rPr>
                <w:rFonts w:ascii="Arial" w:hAnsi="Arial" w:cs="Arial"/>
                <w:sz w:val="24"/>
                <w:szCs w:val="24"/>
              </w:rPr>
              <w:t>.</w:t>
            </w:r>
          </w:p>
        </w:tc>
        <w:tc>
          <w:tcPr>
            <w:tcW w:w="1390" w:type="dxa"/>
          </w:tcPr>
          <w:p w14:paraId="7AA63725" w14:textId="77777777" w:rsidR="00095BCF" w:rsidRPr="00CF3BDF" w:rsidRDefault="00095BCF" w:rsidP="00311BC5">
            <w:pPr>
              <w:ind w:left="360"/>
              <w:rPr>
                <w:rFonts w:ascii="Arial" w:hAnsi="Arial" w:cs="Arial"/>
                <w:sz w:val="24"/>
                <w:szCs w:val="24"/>
              </w:rPr>
            </w:pPr>
          </w:p>
        </w:tc>
      </w:tr>
      <w:tr w:rsidR="00095BCF" w:rsidRPr="00464989" w14:paraId="3E374737" w14:textId="77777777" w:rsidTr="00311BC5">
        <w:tc>
          <w:tcPr>
            <w:tcW w:w="1390" w:type="dxa"/>
          </w:tcPr>
          <w:p w14:paraId="3B03E7CB" w14:textId="77777777" w:rsidR="00095BCF" w:rsidRDefault="00095BCF" w:rsidP="00311BC5">
            <w:pPr>
              <w:rPr>
                <w:rFonts w:ascii="Arial" w:hAnsi="Arial" w:cs="Arial"/>
                <w:sz w:val="24"/>
                <w:szCs w:val="24"/>
              </w:rPr>
            </w:pPr>
            <w:r>
              <w:rPr>
                <w:rFonts w:ascii="Arial" w:hAnsi="Arial" w:cs="Arial"/>
                <w:sz w:val="24"/>
                <w:szCs w:val="24"/>
              </w:rPr>
              <w:t>8</w:t>
            </w:r>
          </w:p>
        </w:tc>
        <w:tc>
          <w:tcPr>
            <w:tcW w:w="4272" w:type="dxa"/>
          </w:tcPr>
          <w:p w14:paraId="1FE039A7" w14:textId="77777777" w:rsidR="00095BCF" w:rsidRDefault="00095BCF" w:rsidP="00311BC5">
            <w:pPr>
              <w:jc w:val="both"/>
              <w:rPr>
                <w:rFonts w:ascii="Arial" w:hAnsi="Arial" w:cs="Arial"/>
                <w:sz w:val="24"/>
                <w:szCs w:val="24"/>
              </w:rPr>
            </w:pPr>
            <w:r w:rsidRPr="00464989">
              <w:rPr>
                <w:rFonts w:ascii="Arial" w:hAnsi="Arial" w:cs="Arial"/>
                <w:sz w:val="24"/>
                <w:szCs w:val="24"/>
              </w:rPr>
              <w:t xml:space="preserve">Checklist on documentary requirements for voluntary notification of CHP </w:t>
            </w:r>
          </w:p>
        </w:tc>
        <w:tc>
          <w:tcPr>
            <w:tcW w:w="6896" w:type="dxa"/>
          </w:tcPr>
          <w:p w14:paraId="78108C83" w14:textId="77777777" w:rsidR="00095BCF" w:rsidRDefault="00095BCF" w:rsidP="00311BC5">
            <w:pPr>
              <w:pStyle w:val="ListParagraph"/>
              <w:jc w:val="both"/>
              <w:rPr>
                <w:rFonts w:ascii="Arial" w:hAnsi="Arial" w:cs="Arial"/>
                <w:sz w:val="24"/>
                <w:szCs w:val="24"/>
              </w:rPr>
            </w:pPr>
          </w:p>
        </w:tc>
        <w:tc>
          <w:tcPr>
            <w:tcW w:w="1390" w:type="dxa"/>
          </w:tcPr>
          <w:p w14:paraId="2DEB7D6B" w14:textId="77777777" w:rsidR="00095BCF" w:rsidRPr="00CF3BDF" w:rsidRDefault="00095BCF" w:rsidP="00311BC5">
            <w:pPr>
              <w:ind w:left="360"/>
              <w:rPr>
                <w:rFonts w:ascii="Arial" w:hAnsi="Arial" w:cs="Arial"/>
                <w:sz w:val="24"/>
                <w:szCs w:val="24"/>
              </w:rPr>
            </w:pPr>
          </w:p>
        </w:tc>
      </w:tr>
      <w:tr w:rsidR="00095BCF" w:rsidRPr="00464989" w14:paraId="346D8B55" w14:textId="77777777" w:rsidTr="00311BC5">
        <w:tc>
          <w:tcPr>
            <w:tcW w:w="13948" w:type="dxa"/>
            <w:gridSpan w:val="4"/>
            <w:shd w:val="clear" w:color="auto" w:fill="D0CECE" w:themeFill="background2" w:themeFillShade="E6"/>
          </w:tcPr>
          <w:p w14:paraId="69B3DE8C" w14:textId="77777777" w:rsidR="00095BCF" w:rsidRPr="00CF3BDF" w:rsidRDefault="00095BCF" w:rsidP="00311BC5">
            <w:pPr>
              <w:ind w:left="360"/>
              <w:jc w:val="center"/>
              <w:rPr>
                <w:rFonts w:ascii="Arial" w:hAnsi="Arial" w:cs="Arial"/>
                <w:sz w:val="24"/>
                <w:szCs w:val="24"/>
              </w:rPr>
            </w:pPr>
            <w:r>
              <w:rPr>
                <w:rFonts w:ascii="Arial" w:hAnsi="Arial" w:cs="Arial"/>
                <w:sz w:val="24"/>
                <w:szCs w:val="24"/>
              </w:rPr>
              <w:lastRenderedPageBreak/>
              <w:t>To be submitted, if applicable</w:t>
            </w:r>
          </w:p>
        </w:tc>
      </w:tr>
      <w:tr w:rsidR="00095BCF" w:rsidRPr="00464989" w14:paraId="6E2FC5B0" w14:textId="77777777" w:rsidTr="00311BC5">
        <w:tc>
          <w:tcPr>
            <w:tcW w:w="1390" w:type="dxa"/>
          </w:tcPr>
          <w:p w14:paraId="698719FD" w14:textId="77777777" w:rsidR="00095BCF" w:rsidRPr="00464989" w:rsidRDefault="00095BCF" w:rsidP="00311BC5">
            <w:pPr>
              <w:rPr>
                <w:rFonts w:ascii="Arial" w:hAnsi="Arial" w:cs="Arial"/>
                <w:sz w:val="24"/>
                <w:szCs w:val="24"/>
              </w:rPr>
            </w:pPr>
            <w:r>
              <w:rPr>
                <w:rFonts w:ascii="Arial" w:hAnsi="Arial" w:cs="Arial"/>
                <w:sz w:val="24"/>
                <w:szCs w:val="24"/>
              </w:rPr>
              <w:t>9</w:t>
            </w:r>
          </w:p>
        </w:tc>
        <w:tc>
          <w:tcPr>
            <w:tcW w:w="4272" w:type="dxa"/>
          </w:tcPr>
          <w:p w14:paraId="7EFCDE24" w14:textId="77777777" w:rsidR="00095BCF" w:rsidRPr="00464989" w:rsidRDefault="00095BCF" w:rsidP="00311BC5">
            <w:pPr>
              <w:rPr>
                <w:rFonts w:ascii="Arial" w:hAnsi="Arial" w:cs="Arial"/>
                <w:sz w:val="24"/>
                <w:szCs w:val="24"/>
              </w:rPr>
            </w:pPr>
            <w:r w:rsidRPr="00464989">
              <w:rPr>
                <w:rFonts w:ascii="Arial" w:hAnsi="Arial" w:cs="Arial"/>
                <w:sz w:val="24"/>
                <w:szCs w:val="24"/>
              </w:rPr>
              <w:t xml:space="preserve">Package </w:t>
            </w:r>
            <w:r>
              <w:rPr>
                <w:rFonts w:ascii="Arial" w:hAnsi="Arial" w:cs="Arial"/>
                <w:sz w:val="24"/>
                <w:szCs w:val="24"/>
              </w:rPr>
              <w:t>leaflet</w:t>
            </w:r>
          </w:p>
        </w:tc>
        <w:tc>
          <w:tcPr>
            <w:tcW w:w="6896" w:type="dxa"/>
          </w:tcPr>
          <w:p w14:paraId="45E3061C" w14:textId="77777777" w:rsidR="00095BCF" w:rsidRPr="006A56CB" w:rsidRDefault="00095BCF" w:rsidP="00311BC5">
            <w:pPr>
              <w:rPr>
                <w:rFonts w:ascii="Arial" w:hAnsi="Arial" w:cs="Arial"/>
                <w:sz w:val="24"/>
                <w:szCs w:val="24"/>
              </w:rPr>
            </w:pPr>
          </w:p>
        </w:tc>
        <w:tc>
          <w:tcPr>
            <w:tcW w:w="1390" w:type="dxa"/>
          </w:tcPr>
          <w:p w14:paraId="316E43E7" w14:textId="77777777" w:rsidR="00095BCF" w:rsidRPr="00CF3BDF" w:rsidRDefault="00095BCF" w:rsidP="00311BC5">
            <w:pPr>
              <w:ind w:left="360"/>
              <w:rPr>
                <w:rFonts w:ascii="Arial" w:hAnsi="Arial" w:cs="Arial"/>
                <w:sz w:val="24"/>
                <w:szCs w:val="24"/>
              </w:rPr>
            </w:pPr>
          </w:p>
        </w:tc>
      </w:tr>
      <w:tr w:rsidR="00095BCF" w:rsidRPr="00464989" w14:paraId="7904336C" w14:textId="77777777" w:rsidTr="00311BC5">
        <w:trPr>
          <w:trHeight w:val="1417"/>
        </w:trPr>
        <w:tc>
          <w:tcPr>
            <w:tcW w:w="1390" w:type="dxa"/>
          </w:tcPr>
          <w:p w14:paraId="39BFE9CC" w14:textId="77777777" w:rsidR="00095BCF" w:rsidRPr="00464989" w:rsidRDefault="00095BCF" w:rsidP="00311BC5">
            <w:pPr>
              <w:rPr>
                <w:rFonts w:ascii="Arial" w:hAnsi="Arial" w:cs="Arial"/>
                <w:sz w:val="24"/>
                <w:szCs w:val="24"/>
              </w:rPr>
            </w:pPr>
            <w:r>
              <w:rPr>
                <w:rFonts w:ascii="Arial" w:hAnsi="Arial" w:cs="Arial"/>
                <w:sz w:val="24"/>
                <w:szCs w:val="24"/>
              </w:rPr>
              <w:t>10</w:t>
            </w:r>
          </w:p>
        </w:tc>
        <w:tc>
          <w:tcPr>
            <w:tcW w:w="4272" w:type="dxa"/>
          </w:tcPr>
          <w:p w14:paraId="12791080" w14:textId="77777777" w:rsidR="00095BCF" w:rsidRPr="00464989" w:rsidRDefault="00095BCF" w:rsidP="00311BC5">
            <w:pPr>
              <w:rPr>
                <w:rFonts w:ascii="Arial" w:hAnsi="Arial" w:cs="Arial"/>
                <w:sz w:val="24"/>
                <w:szCs w:val="24"/>
              </w:rPr>
            </w:pPr>
            <w:r w:rsidRPr="00464989">
              <w:rPr>
                <w:rFonts w:ascii="Arial" w:hAnsi="Arial" w:cs="Arial"/>
                <w:sz w:val="24"/>
                <w:szCs w:val="24"/>
              </w:rPr>
              <w:t xml:space="preserve">Laboratory test report for </w:t>
            </w:r>
            <w:r>
              <w:rPr>
                <w:rFonts w:ascii="Arial" w:hAnsi="Arial" w:cs="Arial"/>
                <w:sz w:val="24"/>
                <w:szCs w:val="24"/>
              </w:rPr>
              <w:t>adulterants</w:t>
            </w:r>
            <w:r w:rsidRPr="00464989">
              <w:rPr>
                <w:rFonts w:ascii="Arial" w:hAnsi="Arial" w:cs="Arial"/>
                <w:sz w:val="24"/>
                <w:szCs w:val="24"/>
              </w:rPr>
              <w:t xml:space="preserve"> screening</w:t>
            </w:r>
          </w:p>
        </w:tc>
        <w:tc>
          <w:tcPr>
            <w:tcW w:w="6896" w:type="dxa"/>
            <w:vMerge w:val="restart"/>
          </w:tcPr>
          <w:p w14:paraId="497ACCBA" w14:textId="77777777" w:rsidR="00095BCF" w:rsidRDefault="00095BCF" w:rsidP="00311BC5">
            <w:pPr>
              <w:jc w:val="both"/>
              <w:rPr>
                <w:rFonts w:ascii="Arial" w:hAnsi="Arial" w:cs="Arial"/>
                <w:sz w:val="24"/>
                <w:szCs w:val="24"/>
              </w:rPr>
            </w:pPr>
            <w:r>
              <w:rPr>
                <w:rFonts w:ascii="Arial" w:hAnsi="Arial" w:cs="Arial"/>
                <w:sz w:val="24"/>
                <w:szCs w:val="24"/>
              </w:rPr>
              <w:t>The test report should minimally contain the following information:</w:t>
            </w:r>
          </w:p>
          <w:p w14:paraId="070CC754"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Date of report</w:t>
            </w:r>
          </w:p>
          <w:p w14:paraId="10478722"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Brand name (if applicable) and product name</w:t>
            </w:r>
          </w:p>
          <w:p w14:paraId="2317DDDF"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Batch number</w:t>
            </w:r>
          </w:p>
          <w:p w14:paraId="65A78887"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Name of substance(s) tested</w:t>
            </w:r>
          </w:p>
          <w:p w14:paraId="672D9F0C" w14:textId="77777777" w:rsidR="00095BCF" w:rsidRPr="004B57EA"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 xml:space="preserve">Reference(s) to the relevant specifications and </w:t>
            </w:r>
            <w:r w:rsidRPr="004B57EA">
              <w:rPr>
                <w:rFonts w:ascii="Arial" w:hAnsi="Arial" w:cs="Arial"/>
                <w:sz w:val="24"/>
                <w:szCs w:val="24"/>
              </w:rPr>
              <w:t>testing procedures</w:t>
            </w:r>
          </w:p>
          <w:p w14:paraId="5C3B80CD"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Test result(s), including limit(s) of detection*</w:t>
            </w:r>
          </w:p>
          <w:p w14:paraId="71C91275"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Name and signature of analyst</w:t>
            </w:r>
          </w:p>
          <w:p w14:paraId="49D6187A" w14:textId="77777777" w:rsidR="00095BCF" w:rsidRDefault="00095BCF" w:rsidP="00311BC5">
            <w:pPr>
              <w:jc w:val="both"/>
              <w:rPr>
                <w:rFonts w:ascii="Arial" w:hAnsi="Arial" w:cs="Arial"/>
                <w:sz w:val="24"/>
                <w:szCs w:val="24"/>
              </w:rPr>
            </w:pPr>
          </w:p>
          <w:p w14:paraId="3575D178" w14:textId="77777777" w:rsidR="00095BCF" w:rsidRDefault="00095BCF" w:rsidP="00311BC5">
            <w:pPr>
              <w:jc w:val="both"/>
              <w:rPr>
                <w:rFonts w:ascii="Arial" w:hAnsi="Arial" w:cs="Arial"/>
                <w:sz w:val="24"/>
                <w:szCs w:val="24"/>
              </w:rPr>
            </w:pPr>
            <w:r>
              <w:rPr>
                <w:rFonts w:ascii="Arial" w:hAnsi="Arial" w:cs="Arial"/>
                <w:sz w:val="24"/>
                <w:szCs w:val="24"/>
              </w:rPr>
              <w:t>*For test results reported as not detected or “ND”, such as the test results for toxic heavy metals, the limit of detection must be stated on the test report</w:t>
            </w:r>
          </w:p>
          <w:p w14:paraId="03F1B792" w14:textId="77777777" w:rsidR="00095BCF" w:rsidRDefault="00095BCF" w:rsidP="00311BC5">
            <w:pPr>
              <w:jc w:val="both"/>
              <w:rPr>
                <w:rFonts w:ascii="Arial" w:hAnsi="Arial" w:cs="Arial"/>
                <w:sz w:val="24"/>
                <w:szCs w:val="24"/>
              </w:rPr>
            </w:pPr>
          </w:p>
          <w:p w14:paraId="6B1C20BF" w14:textId="77777777" w:rsidR="00095BCF" w:rsidRDefault="00095BCF" w:rsidP="00311BC5">
            <w:pPr>
              <w:jc w:val="both"/>
              <w:rPr>
                <w:rFonts w:ascii="Arial" w:hAnsi="Arial" w:cs="Arial"/>
                <w:sz w:val="24"/>
                <w:szCs w:val="24"/>
              </w:rPr>
            </w:pPr>
            <w:r>
              <w:rPr>
                <w:rFonts w:ascii="Arial" w:hAnsi="Arial" w:cs="Arial"/>
                <w:sz w:val="24"/>
                <w:szCs w:val="24"/>
              </w:rPr>
              <w:t xml:space="preserve">The following types of </w:t>
            </w:r>
            <w:proofErr w:type="gramStart"/>
            <w:r>
              <w:rPr>
                <w:rFonts w:ascii="Arial" w:hAnsi="Arial" w:cs="Arial"/>
                <w:sz w:val="24"/>
                <w:szCs w:val="24"/>
              </w:rPr>
              <w:t>product</w:t>
            </w:r>
            <w:proofErr w:type="gramEnd"/>
            <w:r>
              <w:rPr>
                <w:rFonts w:ascii="Arial" w:hAnsi="Arial" w:cs="Arial"/>
                <w:sz w:val="24"/>
                <w:szCs w:val="24"/>
              </w:rPr>
              <w:t xml:space="preserve"> would require a laboratory test report for adulterants screening:</w:t>
            </w:r>
          </w:p>
          <w:p w14:paraId="31212EE2" w14:textId="77777777" w:rsidR="00095BCF" w:rsidRPr="00F5623A" w:rsidRDefault="00095BCF" w:rsidP="00095BCF">
            <w:pPr>
              <w:numPr>
                <w:ilvl w:val="0"/>
                <w:numId w:val="8"/>
              </w:numPr>
              <w:spacing w:before="100" w:beforeAutospacing="1" w:after="100" w:afterAutospacing="1"/>
              <w:textAlignment w:val="baseline"/>
              <w:rPr>
                <w:rFonts w:ascii="Arial" w:hAnsi="Arial" w:cs="Arial"/>
                <w:sz w:val="24"/>
                <w:szCs w:val="24"/>
              </w:rPr>
            </w:pPr>
            <w:r w:rsidRPr="00F5623A">
              <w:rPr>
                <w:rFonts w:ascii="Arial" w:hAnsi="Arial" w:cs="Arial"/>
                <w:sz w:val="24"/>
                <w:szCs w:val="24"/>
              </w:rPr>
              <w:t>weight loss</w:t>
            </w:r>
          </w:p>
          <w:p w14:paraId="6110525E" w14:textId="77777777" w:rsidR="00095BCF" w:rsidRPr="00F5623A" w:rsidRDefault="00095BCF" w:rsidP="00095BCF">
            <w:pPr>
              <w:numPr>
                <w:ilvl w:val="0"/>
                <w:numId w:val="8"/>
              </w:numPr>
              <w:spacing w:before="100" w:beforeAutospacing="1" w:after="100" w:afterAutospacing="1"/>
              <w:textAlignment w:val="baseline"/>
              <w:rPr>
                <w:rFonts w:ascii="Arial" w:hAnsi="Arial" w:cs="Arial"/>
                <w:sz w:val="24"/>
                <w:szCs w:val="24"/>
              </w:rPr>
            </w:pPr>
            <w:r w:rsidRPr="00F5623A">
              <w:rPr>
                <w:rFonts w:ascii="Arial" w:hAnsi="Arial" w:cs="Arial"/>
                <w:sz w:val="24"/>
                <w:szCs w:val="24"/>
              </w:rPr>
              <w:t>pain relief</w:t>
            </w:r>
          </w:p>
          <w:p w14:paraId="4A34B7D0" w14:textId="77777777" w:rsidR="00095BCF" w:rsidRPr="00F5623A" w:rsidRDefault="00095BCF" w:rsidP="00095BCF">
            <w:pPr>
              <w:numPr>
                <w:ilvl w:val="0"/>
                <w:numId w:val="8"/>
              </w:numPr>
              <w:spacing w:before="100" w:beforeAutospacing="1" w:after="100" w:afterAutospacing="1"/>
              <w:textAlignment w:val="baseline"/>
              <w:rPr>
                <w:rFonts w:ascii="Arial" w:hAnsi="Arial" w:cs="Arial"/>
                <w:sz w:val="24"/>
                <w:szCs w:val="24"/>
              </w:rPr>
            </w:pPr>
            <w:r w:rsidRPr="00F5623A">
              <w:rPr>
                <w:rFonts w:ascii="Arial" w:hAnsi="Arial" w:cs="Arial"/>
                <w:sz w:val="24"/>
                <w:szCs w:val="24"/>
              </w:rPr>
              <w:t>male vitality enhancement</w:t>
            </w:r>
            <w:r>
              <w:rPr>
                <w:rFonts w:ascii="Arial" w:hAnsi="Arial" w:cs="Arial"/>
                <w:sz w:val="24"/>
                <w:szCs w:val="24"/>
              </w:rPr>
              <w:t>.</w:t>
            </w:r>
          </w:p>
          <w:p w14:paraId="637C9455" w14:textId="77777777" w:rsidR="00095BCF" w:rsidRDefault="00095BCF" w:rsidP="00311BC5">
            <w:pPr>
              <w:jc w:val="both"/>
              <w:rPr>
                <w:rFonts w:ascii="Arial" w:hAnsi="Arial" w:cs="Arial"/>
                <w:sz w:val="24"/>
                <w:szCs w:val="24"/>
                <w:lang w:val="en-US"/>
              </w:rPr>
            </w:pPr>
            <w:r>
              <w:rPr>
                <w:rFonts w:ascii="Arial" w:hAnsi="Arial" w:cs="Arial"/>
                <w:sz w:val="24"/>
                <w:szCs w:val="24"/>
                <w:lang w:val="en-US"/>
              </w:rPr>
              <w:t>Manufacturers of oral liquid products should ensure that they have conducted testing to establish that the level of DEG and EG for the following starting materials meet the required limits. These limits should be included into either the starting material specification or the finished product specification:</w:t>
            </w:r>
          </w:p>
          <w:p w14:paraId="3D535EB1" w14:textId="77777777" w:rsidR="00095BCF" w:rsidRDefault="00095BCF" w:rsidP="00311BC5">
            <w:pPr>
              <w:jc w:val="both"/>
              <w:rPr>
                <w:rFonts w:ascii="Arial" w:hAnsi="Arial" w:cs="Arial"/>
                <w:sz w:val="24"/>
                <w:szCs w:val="24"/>
                <w:lang w:val="en-US"/>
              </w:rPr>
            </w:pPr>
          </w:p>
          <w:p w14:paraId="42646FA9" w14:textId="77777777" w:rsidR="00095BCF" w:rsidRDefault="00095BCF" w:rsidP="00095BCF">
            <w:pPr>
              <w:pStyle w:val="ListParagraph"/>
              <w:numPr>
                <w:ilvl w:val="0"/>
                <w:numId w:val="9"/>
              </w:numPr>
              <w:jc w:val="both"/>
              <w:rPr>
                <w:rFonts w:ascii="Arial" w:hAnsi="Arial" w:cs="Arial"/>
                <w:sz w:val="24"/>
                <w:szCs w:val="24"/>
                <w:lang w:val="en-US"/>
              </w:rPr>
            </w:pPr>
            <w:r>
              <w:rPr>
                <w:rFonts w:ascii="Arial" w:hAnsi="Arial" w:cs="Arial"/>
                <w:sz w:val="24"/>
                <w:szCs w:val="24"/>
                <w:lang w:val="en-US"/>
              </w:rPr>
              <w:lastRenderedPageBreak/>
              <w:t>Glycerin (also known as glycerol)</w:t>
            </w:r>
          </w:p>
          <w:p w14:paraId="221C8B8D" w14:textId="77777777" w:rsidR="00095BCF" w:rsidRDefault="00095BCF" w:rsidP="00095BCF">
            <w:pPr>
              <w:pStyle w:val="ListParagraph"/>
              <w:numPr>
                <w:ilvl w:val="0"/>
                <w:numId w:val="9"/>
              </w:numPr>
              <w:jc w:val="both"/>
              <w:rPr>
                <w:rFonts w:ascii="Arial" w:hAnsi="Arial" w:cs="Arial"/>
                <w:sz w:val="24"/>
                <w:szCs w:val="24"/>
                <w:lang w:val="en-US"/>
              </w:rPr>
            </w:pPr>
            <w:r>
              <w:rPr>
                <w:rFonts w:ascii="Arial" w:hAnsi="Arial" w:cs="Arial"/>
                <w:sz w:val="24"/>
                <w:szCs w:val="24"/>
                <w:lang w:val="en-US"/>
              </w:rPr>
              <w:t>Propylene glycol</w:t>
            </w:r>
          </w:p>
          <w:p w14:paraId="3C225BF1" w14:textId="77777777" w:rsidR="00095BCF" w:rsidRDefault="00095BCF" w:rsidP="00095BCF">
            <w:pPr>
              <w:pStyle w:val="ListParagraph"/>
              <w:numPr>
                <w:ilvl w:val="0"/>
                <w:numId w:val="9"/>
              </w:numPr>
              <w:jc w:val="both"/>
              <w:rPr>
                <w:rFonts w:ascii="Arial" w:hAnsi="Arial" w:cs="Arial"/>
                <w:sz w:val="24"/>
                <w:szCs w:val="24"/>
                <w:lang w:val="en-US"/>
              </w:rPr>
            </w:pPr>
            <w:r>
              <w:rPr>
                <w:rFonts w:ascii="Arial" w:hAnsi="Arial" w:cs="Arial"/>
                <w:sz w:val="24"/>
                <w:szCs w:val="24"/>
                <w:lang w:val="en-US"/>
              </w:rPr>
              <w:t>Sorbitol solution</w:t>
            </w:r>
          </w:p>
          <w:p w14:paraId="0D2DFD7A" w14:textId="77777777" w:rsidR="00095BCF" w:rsidRPr="004561F9" w:rsidRDefault="00095BCF" w:rsidP="00311BC5">
            <w:pPr>
              <w:pStyle w:val="ListParagraph"/>
              <w:ind w:left="789"/>
              <w:jc w:val="both"/>
              <w:rPr>
                <w:rFonts w:ascii="Arial" w:hAnsi="Arial" w:cs="Arial"/>
                <w:sz w:val="24"/>
                <w:szCs w:val="24"/>
                <w:lang w:val="en-US"/>
              </w:rPr>
            </w:pPr>
          </w:p>
          <w:p w14:paraId="3861EB64" w14:textId="77777777" w:rsidR="00095BCF" w:rsidRPr="006A56CB" w:rsidRDefault="00095BCF" w:rsidP="00311BC5">
            <w:pPr>
              <w:rPr>
                <w:rFonts w:ascii="Arial" w:hAnsi="Arial" w:cs="Arial"/>
                <w:sz w:val="24"/>
                <w:szCs w:val="24"/>
              </w:rPr>
            </w:pPr>
            <w:r w:rsidRPr="006243B9">
              <w:rPr>
                <w:rFonts w:ascii="Arial" w:hAnsi="Arial" w:cs="Arial"/>
                <w:sz w:val="24"/>
                <w:szCs w:val="24"/>
                <w:lang w:val="en-US"/>
              </w:rPr>
              <w:t xml:space="preserve">Please refer to the </w:t>
            </w:r>
            <w:hyperlink r:id="rId13" w:history="1">
              <w:r w:rsidRPr="00971552">
                <w:rPr>
                  <w:rStyle w:val="Hyperlink"/>
                  <w:rFonts w:ascii="Arial" w:hAnsi="Arial" w:cs="Arial"/>
                  <w:sz w:val="24"/>
                  <w:szCs w:val="24"/>
                  <w:lang w:val="en-US"/>
                </w:rPr>
                <w:t xml:space="preserve">Guidelines for Testing Requirements of </w:t>
              </w:r>
              <w:r>
                <w:rPr>
                  <w:rStyle w:val="Hyperlink"/>
                  <w:rFonts w:ascii="Arial" w:hAnsi="Arial" w:cs="Arial"/>
                  <w:sz w:val="24"/>
                  <w:szCs w:val="24"/>
                  <w:lang w:val="en-US"/>
                </w:rPr>
                <w:t>HS</w:t>
              </w:r>
            </w:hyperlink>
            <w:r>
              <w:rPr>
                <w:rStyle w:val="Hyperlink"/>
                <w:rFonts w:ascii="Arial" w:hAnsi="Arial" w:cs="Arial"/>
                <w:sz w:val="24"/>
                <w:szCs w:val="24"/>
                <w:lang w:val="en-US"/>
              </w:rPr>
              <w:t xml:space="preserve"> and TM</w:t>
            </w:r>
            <w:r w:rsidRPr="006243B9">
              <w:rPr>
                <w:rFonts w:ascii="Arial" w:hAnsi="Arial" w:cs="Arial"/>
                <w:sz w:val="24"/>
                <w:szCs w:val="24"/>
                <w:lang w:val="en-US"/>
              </w:rPr>
              <w:t xml:space="preserve"> for more information.</w:t>
            </w:r>
          </w:p>
        </w:tc>
        <w:tc>
          <w:tcPr>
            <w:tcW w:w="1390" w:type="dxa"/>
            <w:vMerge w:val="restart"/>
          </w:tcPr>
          <w:p w14:paraId="1F902C67" w14:textId="77777777" w:rsidR="00095BCF" w:rsidRPr="00464989" w:rsidRDefault="00095BCF" w:rsidP="00311BC5">
            <w:pPr>
              <w:pStyle w:val="ListParagraph"/>
              <w:rPr>
                <w:rFonts w:ascii="Arial" w:hAnsi="Arial" w:cs="Arial"/>
                <w:sz w:val="24"/>
                <w:szCs w:val="24"/>
              </w:rPr>
            </w:pPr>
          </w:p>
        </w:tc>
      </w:tr>
      <w:tr w:rsidR="00095BCF" w:rsidRPr="00464989" w14:paraId="0EFC171E" w14:textId="77777777" w:rsidTr="00311BC5">
        <w:trPr>
          <w:trHeight w:val="1417"/>
        </w:trPr>
        <w:tc>
          <w:tcPr>
            <w:tcW w:w="1390" w:type="dxa"/>
          </w:tcPr>
          <w:p w14:paraId="3135A56E" w14:textId="77777777" w:rsidR="00095BCF" w:rsidRPr="00464989" w:rsidRDefault="00095BCF" w:rsidP="00311BC5">
            <w:pPr>
              <w:rPr>
                <w:rFonts w:ascii="Arial" w:hAnsi="Arial" w:cs="Arial"/>
                <w:sz w:val="24"/>
                <w:szCs w:val="24"/>
              </w:rPr>
            </w:pPr>
            <w:r>
              <w:rPr>
                <w:rFonts w:ascii="Arial" w:hAnsi="Arial" w:cs="Arial"/>
                <w:sz w:val="24"/>
                <w:szCs w:val="24"/>
              </w:rPr>
              <w:t>11</w:t>
            </w:r>
          </w:p>
        </w:tc>
        <w:tc>
          <w:tcPr>
            <w:tcW w:w="4272" w:type="dxa"/>
          </w:tcPr>
          <w:p w14:paraId="721835B7" w14:textId="77777777" w:rsidR="00095BCF" w:rsidRPr="00464989" w:rsidRDefault="00095BCF" w:rsidP="00311BC5">
            <w:pPr>
              <w:rPr>
                <w:rFonts w:ascii="Arial" w:hAnsi="Arial" w:cs="Arial"/>
                <w:sz w:val="24"/>
                <w:szCs w:val="24"/>
              </w:rPr>
            </w:pPr>
            <w:r>
              <w:rPr>
                <w:rFonts w:ascii="Arial" w:hAnsi="Arial" w:cs="Arial"/>
                <w:sz w:val="24"/>
                <w:szCs w:val="24"/>
              </w:rPr>
              <w:t>Laboratory test report for d</w:t>
            </w:r>
            <w:r w:rsidRPr="007F0285">
              <w:rPr>
                <w:rFonts w:ascii="Arial" w:hAnsi="Arial" w:cs="Arial"/>
                <w:sz w:val="24"/>
                <w:szCs w:val="24"/>
              </w:rPr>
              <w:t>iethylene glycol</w:t>
            </w:r>
            <w:r>
              <w:rPr>
                <w:rFonts w:ascii="Arial" w:hAnsi="Arial" w:cs="Arial"/>
                <w:sz w:val="24"/>
                <w:szCs w:val="24"/>
              </w:rPr>
              <w:t xml:space="preserve"> (DEG)</w:t>
            </w:r>
            <w:r w:rsidRPr="007F0285">
              <w:rPr>
                <w:rFonts w:ascii="Arial" w:hAnsi="Arial" w:cs="Arial"/>
                <w:sz w:val="24"/>
                <w:szCs w:val="24"/>
              </w:rPr>
              <w:t xml:space="preserve"> and ethylene glycol</w:t>
            </w:r>
            <w:r>
              <w:rPr>
                <w:rFonts w:ascii="Arial" w:hAnsi="Arial" w:cs="Arial"/>
                <w:sz w:val="24"/>
                <w:szCs w:val="24"/>
              </w:rPr>
              <w:t xml:space="preserve"> (EG) in starting material </w:t>
            </w:r>
          </w:p>
        </w:tc>
        <w:tc>
          <w:tcPr>
            <w:tcW w:w="6896" w:type="dxa"/>
            <w:vMerge/>
          </w:tcPr>
          <w:p w14:paraId="25D195A2" w14:textId="77777777" w:rsidR="00095BCF" w:rsidRPr="006A56CB" w:rsidRDefault="00095BCF" w:rsidP="00311BC5">
            <w:pPr>
              <w:rPr>
                <w:rFonts w:ascii="Arial" w:hAnsi="Arial" w:cs="Arial"/>
                <w:sz w:val="24"/>
                <w:szCs w:val="24"/>
              </w:rPr>
            </w:pPr>
          </w:p>
        </w:tc>
        <w:tc>
          <w:tcPr>
            <w:tcW w:w="1390" w:type="dxa"/>
            <w:vMerge/>
          </w:tcPr>
          <w:p w14:paraId="74662DE8" w14:textId="77777777" w:rsidR="00095BCF" w:rsidRPr="00464989" w:rsidRDefault="00095BCF" w:rsidP="00311BC5">
            <w:pPr>
              <w:pStyle w:val="ListParagraph"/>
              <w:rPr>
                <w:rFonts w:ascii="Arial" w:hAnsi="Arial" w:cs="Arial"/>
                <w:sz w:val="24"/>
                <w:szCs w:val="24"/>
              </w:rPr>
            </w:pPr>
          </w:p>
        </w:tc>
      </w:tr>
      <w:tr w:rsidR="00095BCF" w:rsidRPr="00464989" w14:paraId="488C9C6C" w14:textId="77777777" w:rsidTr="00311BC5">
        <w:trPr>
          <w:trHeight w:val="1417"/>
        </w:trPr>
        <w:tc>
          <w:tcPr>
            <w:tcW w:w="1390" w:type="dxa"/>
          </w:tcPr>
          <w:p w14:paraId="780F9ADC" w14:textId="77777777" w:rsidR="00095BCF" w:rsidRPr="00464989" w:rsidRDefault="00095BCF" w:rsidP="00311BC5">
            <w:pPr>
              <w:rPr>
                <w:rFonts w:ascii="Arial" w:hAnsi="Arial" w:cs="Arial"/>
                <w:sz w:val="24"/>
                <w:szCs w:val="24"/>
              </w:rPr>
            </w:pPr>
            <w:r>
              <w:rPr>
                <w:rFonts w:ascii="Arial" w:hAnsi="Arial" w:cs="Arial"/>
                <w:sz w:val="24"/>
                <w:szCs w:val="24"/>
              </w:rPr>
              <w:t>12</w:t>
            </w:r>
          </w:p>
        </w:tc>
        <w:tc>
          <w:tcPr>
            <w:tcW w:w="4272" w:type="dxa"/>
          </w:tcPr>
          <w:p w14:paraId="09B4D646" w14:textId="77777777" w:rsidR="00095BCF" w:rsidRPr="00464989" w:rsidRDefault="00095BCF" w:rsidP="00311BC5">
            <w:pPr>
              <w:rPr>
                <w:rFonts w:ascii="Arial" w:hAnsi="Arial" w:cs="Arial"/>
                <w:sz w:val="24"/>
                <w:szCs w:val="24"/>
              </w:rPr>
            </w:pPr>
            <w:r>
              <w:rPr>
                <w:rFonts w:ascii="Arial" w:hAnsi="Arial" w:cs="Arial"/>
                <w:sz w:val="24"/>
                <w:szCs w:val="24"/>
              </w:rPr>
              <w:t>Laboratory test report for DEG</w:t>
            </w:r>
            <w:r w:rsidRPr="007F0285">
              <w:rPr>
                <w:rFonts w:ascii="Arial" w:hAnsi="Arial" w:cs="Arial"/>
                <w:sz w:val="24"/>
                <w:szCs w:val="24"/>
              </w:rPr>
              <w:t xml:space="preserve"> and </w:t>
            </w:r>
            <w:r>
              <w:rPr>
                <w:rFonts w:ascii="Arial" w:hAnsi="Arial" w:cs="Arial"/>
                <w:sz w:val="24"/>
                <w:szCs w:val="24"/>
              </w:rPr>
              <w:t>EG</w:t>
            </w:r>
            <w:r w:rsidRPr="007F0285">
              <w:rPr>
                <w:rFonts w:ascii="Arial" w:hAnsi="Arial" w:cs="Arial"/>
                <w:sz w:val="24"/>
                <w:szCs w:val="24"/>
              </w:rPr>
              <w:t xml:space="preserve"> </w:t>
            </w:r>
            <w:r>
              <w:rPr>
                <w:rFonts w:ascii="Arial" w:hAnsi="Arial" w:cs="Arial"/>
                <w:sz w:val="24"/>
                <w:szCs w:val="24"/>
              </w:rPr>
              <w:t>in finished product</w:t>
            </w:r>
          </w:p>
        </w:tc>
        <w:tc>
          <w:tcPr>
            <w:tcW w:w="6896" w:type="dxa"/>
            <w:vMerge/>
          </w:tcPr>
          <w:p w14:paraId="798CE1B7" w14:textId="77777777" w:rsidR="00095BCF" w:rsidRPr="006A56CB" w:rsidRDefault="00095BCF" w:rsidP="00311BC5">
            <w:pPr>
              <w:rPr>
                <w:rFonts w:ascii="Arial" w:hAnsi="Arial" w:cs="Arial"/>
                <w:sz w:val="24"/>
                <w:szCs w:val="24"/>
              </w:rPr>
            </w:pPr>
          </w:p>
        </w:tc>
        <w:tc>
          <w:tcPr>
            <w:tcW w:w="1390" w:type="dxa"/>
            <w:vMerge/>
          </w:tcPr>
          <w:p w14:paraId="2CBC22B7" w14:textId="77777777" w:rsidR="00095BCF" w:rsidRPr="00464989" w:rsidRDefault="00095BCF" w:rsidP="00311BC5">
            <w:pPr>
              <w:pStyle w:val="ListParagraph"/>
              <w:rPr>
                <w:rFonts w:ascii="Arial" w:hAnsi="Arial" w:cs="Arial"/>
                <w:sz w:val="24"/>
                <w:szCs w:val="24"/>
              </w:rPr>
            </w:pPr>
          </w:p>
        </w:tc>
      </w:tr>
      <w:tr w:rsidR="00095BCF" w:rsidRPr="00464989" w14:paraId="2D0CCBE5" w14:textId="77777777" w:rsidTr="00311BC5">
        <w:tc>
          <w:tcPr>
            <w:tcW w:w="1390" w:type="dxa"/>
          </w:tcPr>
          <w:p w14:paraId="5559C22F" w14:textId="77777777" w:rsidR="00095BCF" w:rsidRPr="00464989" w:rsidRDefault="00095BCF" w:rsidP="00311BC5">
            <w:pPr>
              <w:rPr>
                <w:rFonts w:ascii="Arial" w:hAnsi="Arial" w:cs="Arial"/>
                <w:sz w:val="24"/>
                <w:szCs w:val="24"/>
              </w:rPr>
            </w:pPr>
            <w:r>
              <w:rPr>
                <w:rFonts w:ascii="Arial" w:hAnsi="Arial" w:cs="Arial"/>
                <w:sz w:val="24"/>
                <w:szCs w:val="24"/>
              </w:rPr>
              <w:t>13</w:t>
            </w:r>
          </w:p>
        </w:tc>
        <w:tc>
          <w:tcPr>
            <w:tcW w:w="4272" w:type="dxa"/>
          </w:tcPr>
          <w:p w14:paraId="6F7B74F1" w14:textId="77777777" w:rsidR="00095BCF" w:rsidRPr="00464989" w:rsidRDefault="00095BCF" w:rsidP="00311BC5">
            <w:pPr>
              <w:rPr>
                <w:rFonts w:ascii="Arial" w:hAnsi="Arial" w:cs="Arial"/>
                <w:sz w:val="24"/>
                <w:szCs w:val="24"/>
              </w:rPr>
            </w:pPr>
            <w:hyperlink r:id="rId14" w:history="1">
              <w:r w:rsidRPr="00B4356F">
                <w:rPr>
                  <w:rStyle w:val="Hyperlink"/>
                  <w:rFonts w:ascii="Arial" w:hAnsi="Arial" w:cs="Arial"/>
                  <w:sz w:val="24"/>
                  <w:szCs w:val="24"/>
                </w:rPr>
                <w:t>TSE undertaking form</w:t>
              </w:r>
            </w:hyperlink>
            <w:r w:rsidRPr="00464989">
              <w:rPr>
                <w:rFonts w:ascii="Arial" w:hAnsi="Arial" w:cs="Arial"/>
                <w:sz w:val="24"/>
                <w:szCs w:val="24"/>
              </w:rPr>
              <w:t xml:space="preserve"> </w:t>
            </w:r>
          </w:p>
        </w:tc>
        <w:tc>
          <w:tcPr>
            <w:tcW w:w="6896" w:type="dxa"/>
          </w:tcPr>
          <w:p w14:paraId="6E4222A8" w14:textId="77777777" w:rsidR="00095BCF" w:rsidRDefault="00095BCF" w:rsidP="00311BC5">
            <w:pPr>
              <w:rPr>
                <w:rFonts w:ascii="Arial" w:hAnsi="Arial" w:cs="Arial"/>
                <w:sz w:val="24"/>
                <w:szCs w:val="24"/>
              </w:rPr>
            </w:pPr>
            <w:r>
              <w:rPr>
                <w:rFonts w:ascii="Arial" w:hAnsi="Arial" w:cs="Arial"/>
                <w:sz w:val="24"/>
                <w:szCs w:val="24"/>
              </w:rPr>
              <w:t>A</w:t>
            </w:r>
            <w:r w:rsidRPr="000767E5">
              <w:rPr>
                <w:rFonts w:ascii="Arial" w:hAnsi="Arial" w:cs="Arial"/>
                <w:sz w:val="24"/>
                <w:szCs w:val="24"/>
              </w:rPr>
              <w:t xml:space="preserve"> </w:t>
            </w:r>
            <w:r w:rsidRPr="00B43D7B">
              <w:rPr>
                <w:rFonts w:ascii="Arial" w:hAnsi="Arial" w:cs="Arial"/>
                <w:sz w:val="24"/>
                <w:szCs w:val="24"/>
              </w:rPr>
              <w:t>TSE undertaking form is required if</w:t>
            </w:r>
            <w:r w:rsidRPr="000767E5">
              <w:rPr>
                <w:rFonts w:ascii="Arial" w:hAnsi="Arial" w:cs="Arial"/>
                <w:sz w:val="24"/>
                <w:szCs w:val="24"/>
              </w:rPr>
              <w:t xml:space="preserve"> the product contains ruminant-derived materials</w:t>
            </w:r>
            <w:r>
              <w:rPr>
                <w:rFonts w:ascii="Arial" w:hAnsi="Arial" w:cs="Arial"/>
                <w:sz w:val="24"/>
                <w:szCs w:val="24"/>
              </w:rPr>
              <w:t xml:space="preserve"> e.g. bovine </w:t>
            </w:r>
            <w:proofErr w:type="spellStart"/>
            <w:r>
              <w:rPr>
                <w:rFonts w:ascii="Arial" w:hAnsi="Arial" w:cs="Arial"/>
                <w:sz w:val="24"/>
                <w:szCs w:val="24"/>
              </w:rPr>
              <w:t>gelatin</w:t>
            </w:r>
            <w:proofErr w:type="spellEnd"/>
            <w:r>
              <w:rPr>
                <w:rFonts w:ascii="Arial" w:hAnsi="Arial" w:cs="Arial"/>
                <w:sz w:val="24"/>
                <w:szCs w:val="24"/>
              </w:rPr>
              <w:t xml:space="preserve"> capsule.</w:t>
            </w:r>
          </w:p>
          <w:p w14:paraId="7A387074" w14:textId="77777777" w:rsidR="00095BCF" w:rsidRDefault="00095BCF" w:rsidP="00311BC5">
            <w:pPr>
              <w:rPr>
                <w:rFonts w:ascii="Arial" w:hAnsi="Arial" w:cs="Arial"/>
                <w:sz w:val="24"/>
                <w:szCs w:val="24"/>
              </w:rPr>
            </w:pPr>
          </w:p>
          <w:p w14:paraId="623F01DB" w14:textId="77777777" w:rsidR="00095BCF" w:rsidRPr="006A56CB" w:rsidRDefault="00095BCF" w:rsidP="00311BC5">
            <w:pPr>
              <w:rPr>
                <w:rFonts w:ascii="Arial" w:hAnsi="Arial" w:cs="Arial"/>
                <w:sz w:val="24"/>
                <w:szCs w:val="24"/>
              </w:rPr>
            </w:pPr>
            <w:r>
              <w:rPr>
                <w:rFonts w:ascii="Arial" w:hAnsi="Arial" w:cs="Arial"/>
                <w:sz w:val="24"/>
                <w:szCs w:val="24"/>
              </w:rPr>
              <w:t xml:space="preserve">The undertaking form should be completed and signed by the company representative. </w:t>
            </w:r>
          </w:p>
        </w:tc>
        <w:tc>
          <w:tcPr>
            <w:tcW w:w="1390" w:type="dxa"/>
          </w:tcPr>
          <w:p w14:paraId="2637282B" w14:textId="77777777" w:rsidR="00095BCF" w:rsidRPr="00CF3BDF" w:rsidRDefault="00095BCF" w:rsidP="00311BC5">
            <w:pPr>
              <w:ind w:left="360"/>
              <w:rPr>
                <w:rFonts w:ascii="Arial" w:hAnsi="Arial" w:cs="Arial"/>
                <w:sz w:val="24"/>
                <w:szCs w:val="24"/>
              </w:rPr>
            </w:pPr>
          </w:p>
        </w:tc>
      </w:tr>
      <w:tr w:rsidR="00095BCF" w:rsidRPr="00464989" w14:paraId="050FB6DB" w14:textId="77777777" w:rsidTr="00311BC5">
        <w:tc>
          <w:tcPr>
            <w:tcW w:w="1390" w:type="dxa"/>
          </w:tcPr>
          <w:p w14:paraId="5EF6D499" w14:textId="77777777" w:rsidR="00095BCF" w:rsidRPr="0052226B" w:rsidRDefault="00095BCF" w:rsidP="00311BC5">
            <w:pPr>
              <w:rPr>
                <w:rFonts w:ascii="Arial" w:hAnsi="Arial" w:cs="Arial"/>
                <w:sz w:val="24"/>
                <w:szCs w:val="24"/>
              </w:rPr>
            </w:pPr>
            <w:r>
              <w:rPr>
                <w:rFonts w:ascii="Arial" w:hAnsi="Arial" w:cs="Arial"/>
                <w:sz w:val="24"/>
                <w:szCs w:val="24"/>
              </w:rPr>
              <w:t>14</w:t>
            </w:r>
          </w:p>
        </w:tc>
        <w:tc>
          <w:tcPr>
            <w:tcW w:w="4272" w:type="dxa"/>
          </w:tcPr>
          <w:p w14:paraId="3E46EB91" w14:textId="77777777" w:rsidR="00095BCF" w:rsidRPr="0052226B" w:rsidRDefault="00095BCF" w:rsidP="00311BC5">
            <w:pPr>
              <w:jc w:val="both"/>
              <w:rPr>
                <w:rFonts w:ascii="Arial" w:hAnsi="Arial" w:cs="Arial"/>
                <w:sz w:val="24"/>
                <w:szCs w:val="24"/>
                <w:lang w:val="en-US"/>
              </w:rPr>
            </w:pPr>
            <w:hyperlink r:id="rId15" w:history="1">
              <w:r w:rsidRPr="0052226B">
                <w:rPr>
                  <w:rStyle w:val="Hyperlink"/>
                  <w:rFonts w:ascii="Arial" w:hAnsi="Arial" w:cs="Arial"/>
                  <w:sz w:val="24"/>
                  <w:szCs w:val="24"/>
                  <w:lang w:val="en-US"/>
                </w:rPr>
                <w:t>Undertaking Form for Website Address or QR Code on Packaging Materials</w:t>
              </w:r>
            </w:hyperlink>
            <w:r w:rsidRPr="0052226B">
              <w:rPr>
                <w:rFonts w:ascii="Arial" w:hAnsi="Arial" w:cs="Arial"/>
                <w:sz w:val="24"/>
                <w:szCs w:val="24"/>
                <w:lang w:val="en-US"/>
              </w:rPr>
              <w:t xml:space="preserve"> </w:t>
            </w:r>
          </w:p>
        </w:tc>
        <w:tc>
          <w:tcPr>
            <w:tcW w:w="6896" w:type="dxa"/>
          </w:tcPr>
          <w:p w14:paraId="41C7E86D" w14:textId="77777777" w:rsidR="00095BCF" w:rsidRDefault="00095BCF" w:rsidP="00311BC5">
            <w:pPr>
              <w:rPr>
                <w:rFonts w:ascii="Arial" w:hAnsi="Arial" w:cs="Arial"/>
                <w:sz w:val="24"/>
                <w:szCs w:val="24"/>
              </w:rPr>
            </w:pPr>
            <w:r>
              <w:rPr>
                <w:rFonts w:ascii="Arial" w:hAnsi="Arial" w:cs="Arial"/>
                <w:sz w:val="24"/>
                <w:szCs w:val="24"/>
              </w:rPr>
              <w:t xml:space="preserve">An undertaking form is required if the product label contains any website address or QR code. </w:t>
            </w:r>
          </w:p>
          <w:p w14:paraId="2D2C73C4" w14:textId="77777777" w:rsidR="00095BCF" w:rsidRDefault="00095BCF" w:rsidP="00311BC5">
            <w:pPr>
              <w:rPr>
                <w:rFonts w:ascii="Arial" w:hAnsi="Arial" w:cs="Arial"/>
                <w:sz w:val="24"/>
                <w:szCs w:val="24"/>
              </w:rPr>
            </w:pPr>
          </w:p>
          <w:p w14:paraId="1D61FBB3" w14:textId="77777777" w:rsidR="00095BCF" w:rsidRPr="006A56CB" w:rsidRDefault="00095BCF" w:rsidP="00311BC5">
            <w:pPr>
              <w:rPr>
                <w:rFonts w:ascii="Arial" w:hAnsi="Arial" w:cs="Arial"/>
                <w:sz w:val="24"/>
                <w:szCs w:val="24"/>
              </w:rPr>
            </w:pPr>
            <w:r>
              <w:rPr>
                <w:rFonts w:ascii="Arial" w:hAnsi="Arial" w:cs="Arial"/>
                <w:sz w:val="24"/>
                <w:szCs w:val="24"/>
              </w:rPr>
              <w:t>The undertaking form should be completed and signed by the company representative.</w:t>
            </w:r>
          </w:p>
        </w:tc>
        <w:tc>
          <w:tcPr>
            <w:tcW w:w="1390" w:type="dxa"/>
          </w:tcPr>
          <w:p w14:paraId="5301BF2B" w14:textId="77777777" w:rsidR="00095BCF" w:rsidRPr="00CF3BDF" w:rsidRDefault="00095BCF" w:rsidP="00311BC5">
            <w:pPr>
              <w:ind w:left="360"/>
              <w:rPr>
                <w:rFonts w:ascii="Arial" w:hAnsi="Arial" w:cs="Arial"/>
                <w:sz w:val="24"/>
                <w:szCs w:val="24"/>
              </w:rPr>
            </w:pPr>
          </w:p>
        </w:tc>
      </w:tr>
      <w:tr w:rsidR="00095BCF" w:rsidRPr="00464989" w14:paraId="47F065D8" w14:textId="77777777" w:rsidTr="00311BC5">
        <w:tc>
          <w:tcPr>
            <w:tcW w:w="1390" w:type="dxa"/>
          </w:tcPr>
          <w:p w14:paraId="46E6A80E" w14:textId="77777777" w:rsidR="00095BCF" w:rsidRPr="0052226B" w:rsidRDefault="00095BCF" w:rsidP="00311BC5">
            <w:pPr>
              <w:rPr>
                <w:rFonts w:ascii="Arial" w:hAnsi="Arial" w:cs="Arial"/>
                <w:sz w:val="24"/>
                <w:szCs w:val="24"/>
              </w:rPr>
            </w:pPr>
            <w:r>
              <w:rPr>
                <w:rFonts w:ascii="Arial" w:hAnsi="Arial" w:cs="Arial"/>
                <w:sz w:val="24"/>
                <w:szCs w:val="24"/>
              </w:rPr>
              <w:t>15</w:t>
            </w:r>
          </w:p>
        </w:tc>
        <w:tc>
          <w:tcPr>
            <w:tcW w:w="4272" w:type="dxa"/>
          </w:tcPr>
          <w:p w14:paraId="19C9F947" w14:textId="77777777" w:rsidR="00095BCF" w:rsidRPr="00AE75E8" w:rsidRDefault="00095BCF" w:rsidP="00311BC5">
            <w:pPr>
              <w:jc w:val="both"/>
              <w:rPr>
                <w:rFonts w:ascii="Arial" w:hAnsi="Arial" w:cs="Arial"/>
                <w:sz w:val="24"/>
                <w:szCs w:val="24"/>
              </w:rPr>
            </w:pPr>
            <w:hyperlink r:id="rId16" w:history="1">
              <w:r w:rsidRPr="00AE75E8">
                <w:rPr>
                  <w:rStyle w:val="Hyperlink"/>
                  <w:rFonts w:ascii="Arial" w:hAnsi="Arial" w:cs="Arial"/>
                  <w:sz w:val="24"/>
                  <w:szCs w:val="24"/>
                </w:rPr>
                <w:t>Product linkage form</w:t>
              </w:r>
            </w:hyperlink>
            <w:r w:rsidRPr="00AE75E8">
              <w:rPr>
                <w:rFonts w:ascii="Arial" w:hAnsi="Arial" w:cs="Arial"/>
                <w:sz w:val="24"/>
                <w:szCs w:val="24"/>
              </w:rPr>
              <w:t xml:space="preserve"> </w:t>
            </w:r>
          </w:p>
        </w:tc>
        <w:tc>
          <w:tcPr>
            <w:tcW w:w="6896" w:type="dxa"/>
          </w:tcPr>
          <w:p w14:paraId="746CEA9D" w14:textId="77777777" w:rsidR="00095BCF" w:rsidRDefault="00095BCF" w:rsidP="00311BC5">
            <w:pPr>
              <w:rPr>
                <w:rFonts w:ascii="Arial" w:hAnsi="Arial" w:cs="Arial"/>
                <w:sz w:val="24"/>
                <w:szCs w:val="24"/>
              </w:rPr>
            </w:pPr>
            <w:r>
              <w:rPr>
                <w:rFonts w:ascii="Arial" w:hAnsi="Arial" w:cs="Arial"/>
                <w:sz w:val="24"/>
                <w:szCs w:val="24"/>
              </w:rPr>
              <w:t>The product linkage form should be completed and signed by the company representative.</w:t>
            </w:r>
          </w:p>
        </w:tc>
        <w:tc>
          <w:tcPr>
            <w:tcW w:w="1390" w:type="dxa"/>
          </w:tcPr>
          <w:p w14:paraId="1171705D" w14:textId="77777777" w:rsidR="00095BCF" w:rsidRPr="00CF3BDF" w:rsidRDefault="00095BCF" w:rsidP="00311BC5">
            <w:pPr>
              <w:ind w:left="360"/>
              <w:rPr>
                <w:rFonts w:ascii="Arial" w:hAnsi="Arial" w:cs="Arial"/>
                <w:sz w:val="24"/>
                <w:szCs w:val="24"/>
              </w:rPr>
            </w:pPr>
          </w:p>
        </w:tc>
      </w:tr>
    </w:tbl>
    <w:p w14:paraId="468303BA" w14:textId="77777777" w:rsidR="00422ECE" w:rsidRDefault="00422ECE" w:rsidP="00422ECE">
      <w:pPr>
        <w:jc w:val="both"/>
        <w:rPr>
          <w:rFonts w:ascii="Arial" w:hAnsi="Arial" w:cs="Arial"/>
          <w:sz w:val="24"/>
          <w:szCs w:val="24"/>
        </w:rPr>
      </w:pPr>
    </w:p>
    <w:sectPr w:rsidR="00422ECE" w:rsidSect="007017EA">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CC54E" w14:textId="77777777" w:rsidR="00BE0C80" w:rsidRDefault="00BE0C80" w:rsidP="00422ECE">
      <w:pPr>
        <w:spacing w:after="0" w:line="240" w:lineRule="auto"/>
      </w:pPr>
      <w:r>
        <w:separator/>
      </w:r>
    </w:p>
  </w:endnote>
  <w:endnote w:type="continuationSeparator" w:id="0">
    <w:p w14:paraId="02F11CE2" w14:textId="77777777" w:rsidR="00BE0C80" w:rsidRDefault="00BE0C80" w:rsidP="0042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3DC2" w14:textId="0F0B6FA6" w:rsidR="00204303" w:rsidRPr="009942D6" w:rsidRDefault="00204303" w:rsidP="005E00B0">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0745" w14:textId="77777777" w:rsidR="00204303" w:rsidRPr="009942D6" w:rsidRDefault="002533F1" w:rsidP="005E00B0">
    <w:pPr>
      <w:pStyle w:val="Footer"/>
      <w:rPr>
        <w:rFonts w:ascii="Arial Narrow" w:hAnsi="Arial Narrow"/>
        <w:b/>
        <w:bCs/>
        <w:sz w:val="20"/>
        <w:szCs w:val="20"/>
      </w:rPr>
    </w:pPr>
    <w:r w:rsidRPr="009942D6">
      <w:rPr>
        <w:rFonts w:ascii="Arial Narrow" w:hAnsi="Arial Narrow"/>
        <w:b/>
        <w:bCs/>
        <w:noProof/>
        <w:color w:val="000000" w:themeColor="text1"/>
        <w:sz w:val="20"/>
        <w:szCs w:val="20"/>
      </w:rPr>
      <w:t>HEALTH SCIENCES AUTHORITY – HEALTH PRODUCTS REGULATION GROUP</w:t>
    </w:r>
    <w:r w:rsidRPr="009942D6">
      <w:rPr>
        <w:rFonts w:ascii="Arial Narrow" w:hAnsi="Arial Narrow"/>
        <w:b/>
        <w:bCs/>
        <w:sz w:val="20"/>
        <w:szCs w:val="20"/>
      </w:rPr>
      <w:t xml:space="preserve">       </w:t>
    </w:r>
    <w:r w:rsidRPr="009942D6">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t xml:space="preserve">           </w:t>
    </w:r>
    <w:r w:rsidRPr="009942D6">
      <w:rPr>
        <w:rFonts w:ascii="Arial Narrow" w:hAnsi="Arial Narrow"/>
        <w:b/>
        <w:bCs/>
        <w:sz w:val="20"/>
        <w:szCs w:val="20"/>
      </w:rPr>
      <w:t xml:space="preserve"> </w:t>
    </w:r>
    <w:r>
      <w:rPr>
        <w:rFonts w:ascii="Arial Narrow" w:hAnsi="Arial Narrow"/>
        <w:b/>
        <w:bCs/>
        <w:sz w:val="20"/>
        <w:szCs w:val="20"/>
      </w:rPr>
      <w:t xml:space="preserve">  </w:t>
    </w:r>
    <w:r w:rsidRPr="009942D6">
      <w:rPr>
        <w:rFonts w:ascii="Arial Narrow" w:hAnsi="Arial Narrow"/>
        <w:b/>
        <w:bCs/>
        <w:sz w:val="20"/>
        <w:szCs w:val="20"/>
      </w:rPr>
      <w:t xml:space="preserve">Page </w:t>
    </w:r>
    <w:r w:rsidRPr="009942D6">
      <w:rPr>
        <w:rFonts w:ascii="Arial Narrow" w:hAnsi="Arial Narrow"/>
        <w:b/>
        <w:bCs/>
        <w:sz w:val="20"/>
        <w:szCs w:val="20"/>
      </w:rPr>
      <w:fldChar w:fldCharType="begin"/>
    </w:r>
    <w:r w:rsidRPr="009942D6">
      <w:rPr>
        <w:rFonts w:ascii="Arial Narrow" w:hAnsi="Arial Narrow"/>
        <w:b/>
        <w:bCs/>
        <w:sz w:val="20"/>
        <w:szCs w:val="20"/>
      </w:rPr>
      <w:instrText xml:space="preserve"> PAGE  \* Arabic  \* MERGEFORMAT </w:instrText>
    </w:r>
    <w:r w:rsidRPr="009942D6">
      <w:rPr>
        <w:rFonts w:ascii="Arial Narrow" w:hAnsi="Arial Narrow"/>
        <w:b/>
        <w:bCs/>
        <w:sz w:val="20"/>
        <w:szCs w:val="20"/>
      </w:rPr>
      <w:fldChar w:fldCharType="separate"/>
    </w:r>
    <w:r>
      <w:rPr>
        <w:rFonts w:ascii="Arial Narrow" w:hAnsi="Arial Narrow"/>
        <w:b/>
        <w:bCs/>
        <w:sz w:val="20"/>
        <w:szCs w:val="20"/>
      </w:rPr>
      <w:t>19</w:t>
    </w:r>
    <w:r w:rsidRPr="009942D6">
      <w:rPr>
        <w:rFonts w:ascii="Arial Narrow" w:hAnsi="Arial Narrow"/>
        <w:b/>
        <w:bCs/>
        <w:sz w:val="20"/>
        <w:szCs w:val="20"/>
      </w:rPr>
      <w:fldChar w:fldCharType="end"/>
    </w:r>
    <w:r w:rsidRPr="009942D6">
      <w:rPr>
        <w:rFonts w:ascii="Arial Narrow" w:hAnsi="Arial Narrow"/>
        <w:b/>
        <w:bCs/>
        <w:sz w:val="20"/>
        <w:szCs w:val="20"/>
      </w:rPr>
      <w:t xml:space="preserve"> of </w:t>
    </w:r>
    <w:r w:rsidRPr="009942D6">
      <w:rPr>
        <w:rFonts w:ascii="Arial Narrow" w:hAnsi="Arial Narrow"/>
        <w:b/>
        <w:bCs/>
        <w:sz w:val="20"/>
        <w:szCs w:val="20"/>
      </w:rPr>
      <w:fldChar w:fldCharType="begin"/>
    </w:r>
    <w:r w:rsidRPr="009942D6">
      <w:rPr>
        <w:rFonts w:ascii="Arial Narrow" w:hAnsi="Arial Narrow"/>
        <w:b/>
        <w:bCs/>
        <w:sz w:val="20"/>
        <w:szCs w:val="20"/>
      </w:rPr>
      <w:instrText xml:space="preserve"> NUMPAGES  \* Arabic  \* MERGEFORMAT </w:instrText>
    </w:r>
    <w:r w:rsidRPr="009942D6">
      <w:rPr>
        <w:rFonts w:ascii="Arial Narrow" w:hAnsi="Arial Narrow"/>
        <w:b/>
        <w:bCs/>
        <w:sz w:val="20"/>
        <w:szCs w:val="20"/>
      </w:rPr>
      <w:fldChar w:fldCharType="separate"/>
    </w:r>
    <w:r>
      <w:rPr>
        <w:rFonts w:ascii="Arial Narrow" w:hAnsi="Arial Narrow"/>
        <w:b/>
        <w:bCs/>
        <w:sz w:val="20"/>
        <w:szCs w:val="20"/>
      </w:rPr>
      <w:t>22</w:t>
    </w:r>
    <w:r w:rsidRPr="009942D6">
      <w:rPr>
        <w:rFonts w:ascii="Arial Narrow" w:hAnsi="Arial Narrow"/>
        <w:b/>
        <w:bCs/>
        <w:sz w:val="20"/>
        <w:szCs w:val="20"/>
      </w:rPr>
      <w:fldChar w:fldCharType="end"/>
    </w:r>
  </w:p>
  <w:p w14:paraId="33E2A7D3" w14:textId="77777777" w:rsidR="00204303" w:rsidRPr="000000AC" w:rsidRDefault="002533F1" w:rsidP="005E00B0">
    <w:pPr>
      <w:pStyle w:val="Footer"/>
      <w:jc w:val="right"/>
      <w:rPr>
        <w:rFonts w:ascii="Arial Narrow" w:hAnsi="Arial Narrow"/>
        <w:b/>
        <w:bCs/>
        <w:sz w:val="20"/>
        <w:szCs w:val="20"/>
      </w:rPr>
    </w:pPr>
    <w:r w:rsidRPr="000000AC">
      <w:rPr>
        <w:rFonts w:ascii="Arial Narrow" w:hAnsi="Arial Narrow"/>
        <w:b/>
        <w:bCs/>
        <w:sz w:val="20"/>
        <w:szCs w:val="20"/>
      </w:rPr>
      <w:t xml:space="preserve">[Guidelines Version </w:t>
    </w:r>
    <w:r>
      <w:rPr>
        <w:rFonts w:ascii="Arial Narrow" w:hAnsi="Arial Narrow"/>
        <w:b/>
        <w:bCs/>
        <w:sz w:val="20"/>
        <w:szCs w:val="20"/>
      </w:rPr>
      <w:t>2</w:t>
    </w:r>
    <w:r w:rsidRPr="000000AC">
      <w:rPr>
        <w:rFonts w:ascii="Arial Narrow" w:hAnsi="Arial Narrow"/>
        <w:b/>
        <w:bCs/>
        <w:sz w:val="20"/>
        <w:szCs w:val="20"/>
      </w:rPr>
      <w:t xml:space="preserve">] </w:t>
    </w:r>
  </w:p>
  <w:p w14:paraId="194D279D" w14:textId="77777777" w:rsidR="00204303" w:rsidRDefault="00204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BF61" w14:textId="77777777" w:rsidR="00BE0C80" w:rsidRDefault="00BE0C80" w:rsidP="00422ECE">
      <w:pPr>
        <w:spacing w:after="0" w:line="240" w:lineRule="auto"/>
      </w:pPr>
      <w:r>
        <w:separator/>
      </w:r>
    </w:p>
  </w:footnote>
  <w:footnote w:type="continuationSeparator" w:id="0">
    <w:p w14:paraId="2F9E8C21" w14:textId="77777777" w:rsidR="00BE0C80" w:rsidRDefault="00BE0C80" w:rsidP="0042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FAA1" w14:textId="77777777" w:rsidR="00204303" w:rsidRPr="00761210" w:rsidRDefault="002533F1" w:rsidP="000000AC">
    <w:pPr>
      <w:pStyle w:val="Header"/>
      <w:rPr>
        <w:rFonts w:ascii="Arial Narrow" w:hAnsi="Arial Narrow"/>
        <w:b/>
        <w:bCs/>
        <w:sz w:val="20"/>
        <w:szCs w:val="20"/>
      </w:rPr>
    </w:pPr>
    <w:r>
      <w:rPr>
        <w:rFonts w:ascii="Arial Narrow" w:hAnsi="Arial Narrow"/>
        <w:b/>
        <w:bCs/>
        <w:noProof/>
        <w:color w:val="000000" w:themeColor="text1"/>
        <w:sz w:val="20"/>
        <w:szCs w:val="20"/>
      </w:rPr>
      <w:t>VNS</w:t>
    </w:r>
    <w:r w:rsidRPr="006A05DA">
      <w:rPr>
        <w:rFonts w:ascii="Arial Narrow" w:hAnsi="Arial Narrow"/>
        <w:b/>
        <w:bCs/>
        <w:noProof/>
        <w:color w:val="000000" w:themeColor="text1"/>
        <w:sz w:val="20"/>
        <w:szCs w:val="20"/>
      </w:rPr>
      <w:t xml:space="preserve"> </w:t>
    </w:r>
    <w:r>
      <w:rPr>
        <w:rFonts w:ascii="Arial Narrow" w:hAnsi="Arial Narrow"/>
        <w:b/>
        <w:bCs/>
        <w:noProof/>
        <w:color w:val="000000" w:themeColor="text1"/>
        <w:sz w:val="20"/>
        <w:szCs w:val="20"/>
      </w:rPr>
      <w:t>f</w:t>
    </w:r>
    <w:r w:rsidRPr="006A05DA">
      <w:rPr>
        <w:rFonts w:ascii="Arial Narrow" w:hAnsi="Arial Narrow"/>
        <w:b/>
        <w:bCs/>
        <w:noProof/>
        <w:color w:val="000000" w:themeColor="text1"/>
        <w:sz w:val="20"/>
        <w:szCs w:val="20"/>
      </w:rPr>
      <w:t xml:space="preserve">or </w:t>
    </w:r>
    <w:r>
      <w:rPr>
        <w:rFonts w:ascii="Arial Narrow" w:hAnsi="Arial Narrow"/>
        <w:b/>
        <w:bCs/>
        <w:noProof/>
        <w:color w:val="000000" w:themeColor="text1"/>
        <w:sz w:val="20"/>
        <w:szCs w:val="20"/>
      </w:rPr>
      <w:t>HS a</w:t>
    </w:r>
    <w:r w:rsidRPr="006A05DA">
      <w:rPr>
        <w:rFonts w:ascii="Arial Narrow" w:hAnsi="Arial Narrow"/>
        <w:b/>
        <w:bCs/>
        <w:noProof/>
        <w:color w:val="000000" w:themeColor="text1"/>
        <w:sz w:val="20"/>
        <w:szCs w:val="20"/>
      </w:rPr>
      <w:t xml:space="preserve">nd </w:t>
    </w:r>
    <w:r>
      <w:rPr>
        <w:rFonts w:ascii="Arial Narrow" w:hAnsi="Arial Narrow"/>
        <w:b/>
        <w:bCs/>
        <w:noProof/>
        <w:color w:val="000000" w:themeColor="text1"/>
        <w:sz w:val="20"/>
        <w:szCs w:val="20"/>
      </w:rPr>
      <w:t>TM</w:t>
    </w:r>
    <w:r w:rsidRPr="006A05DA">
      <w:rPr>
        <w:rFonts w:ascii="Arial Narrow" w:hAnsi="Arial Narrow"/>
        <w:b/>
        <w:bCs/>
        <w:noProof/>
        <w:color w:val="000000" w:themeColor="text1"/>
        <w:sz w:val="20"/>
        <w:szCs w:val="20"/>
      </w:rPr>
      <w:t xml:space="preserve"> – Guidelines </w:t>
    </w:r>
    <w:r>
      <w:rPr>
        <w:rFonts w:ascii="Arial Narrow" w:hAnsi="Arial Narrow"/>
        <w:b/>
        <w:bCs/>
        <w:noProof/>
        <w:color w:val="000000" w:themeColor="text1"/>
        <w:sz w:val="20"/>
        <w:szCs w:val="20"/>
      </w:rPr>
      <w:t>o</w:t>
    </w:r>
    <w:r w:rsidRPr="006A05DA">
      <w:rPr>
        <w:rFonts w:ascii="Arial Narrow" w:hAnsi="Arial Narrow"/>
        <w:b/>
        <w:bCs/>
        <w:noProof/>
        <w:color w:val="000000" w:themeColor="text1"/>
        <w:sz w:val="20"/>
        <w:szCs w:val="20"/>
      </w:rPr>
      <w:t xml:space="preserve">n </w:t>
    </w:r>
    <w:r>
      <w:rPr>
        <w:rFonts w:ascii="Arial Narrow" w:hAnsi="Arial Narrow"/>
        <w:b/>
        <w:bCs/>
        <w:noProof/>
        <w:color w:val="000000" w:themeColor="text1"/>
        <w:sz w:val="20"/>
        <w:szCs w:val="20"/>
      </w:rPr>
      <w:t>t</w:t>
    </w:r>
    <w:r w:rsidRPr="006A05DA">
      <w:rPr>
        <w:rFonts w:ascii="Arial Narrow" w:hAnsi="Arial Narrow"/>
        <w:b/>
        <w:bCs/>
        <w:noProof/>
        <w:color w:val="000000" w:themeColor="text1"/>
        <w:sz w:val="20"/>
        <w:szCs w:val="20"/>
      </w:rPr>
      <w:t xml:space="preserve">he </w:t>
    </w:r>
    <w:r>
      <w:rPr>
        <w:rFonts w:ascii="Arial Narrow" w:hAnsi="Arial Narrow"/>
        <w:b/>
        <w:bCs/>
        <w:noProof/>
        <w:color w:val="000000" w:themeColor="text1"/>
        <w:sz w:val="20"/>
        <w:szCs w:val="20"/>
      </w:rPr>
      <w:t>N</w:t>
    </w:r>
    <w:r w:rsidRPr="006A05DA">
      <w:rPr>
        <w:rFonts w:ascii="Arial Narrow" w:hAnsi="Arial Narrow"/>
        <w:b/>
        <w:bCs/>
        <w:noProof/>
        <w:color w:val="000000" w:themeColor="text1"/>
        <w:sz w:val="20"/>
        <w:szCs w:val="20"/>
      </w:rPr>
      <w:t xml:space="preserve">otification </w:t>
    </w:r>
    <w:r>
      <w:rPr>
        <w:rFonts w:ascii="Arial Narrow" w:hAnsi="Arial Narrow"/>
        <w:b/>
        <w:bCs/>
        <w:noProof/>
        <w:color w:val="000000" w:themeColor="text1"/>
        <w:sz w:val="20"/>
        <w:szCs w:val="20"/>
      </w:rPr>
      <w:t>P</w:t>
    </w:r>
    <w:r w:rsidRPr="006A05DA">
      <w:rPr>
        <w:rFonts w:ascii="Arial Narrow" w:hAnsi="Arial Narrow"/>
        <w:b/>
        <w:bCs/>
        <w:noProof/>
        <w:color w:val="000000" w:themeColor="text1"/>
        <w:sz w:val="20"/>
        <w:szCs w:val="20"/>
      </w:rPr>
      <w:t xml:space="preserve">rocess </w:t>
    </w:r>
    <w:r>
      <w:rPr>
        <w:rFonts w:ascii="Arial Narrow" w:hAnsi="Arial Narrow"/>
        <w:b/>
        <w:bCs/>
        <w:noProof/>
        <w:color w:val="000000" w:themeColor="text1"/>
        <w:sz w:val="20"/>
        <w:szCs w:val="20"/>
      </w:rPr>
      <w:t>a</w:t>
    </w:r>
    <w:r w:rsidRPr="006A05DA">
      <w:rPr>
        <w:rFonts w:ascii="Arial Narrow" w:hAnsi="Arial Narrow"/>
        <w:b/>
        <w:bCs/>
        <w:noProof/>
        <w:color w:val="000000" w:themeColor="text1"/>
        <w:sz w:val="20"/>
        <w:szCs w:val="20"/>
      </w:rPr>
      <w:t>nd Requirement</w:t>
    </w:r>
    <w:r>
      <w:rPr>
        <w:rFonts w:ascii="Arial Narrow" w:hAnsi="Arial Narrow"/>
        <w:b/>
        <w:bCs/>
        <w:noProof/>
        <w:color w:val="000000" w:themeColor="text1"/>
        <w:sz w:val="20"/>
        <w:szCs w:val="20"/>
      </w:rPr>
      <w:t>s</w:t>
    </w:r>
    <w:r>
      <w:rPr>
        <w:rFonts w:ascii="Arial Narrow" w:hAnsi="Arial Narrow"/>
        <w:b/>
        <w:bCs/>
        <w:sz w:val="20"/>
        <w:szCs w:val="20"/>
      </w:rPr>
      <w:tab/>
      <w:t xml:space="preserve">       </w:t>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t xml:space="preserve">      Jul </w:t>
    </w:r>
    <w:r w:rsidRPr="00761210">
      <w:rPr>
        <w:rFonts w:ascii="Arial Narrow" w:hAnsi="Arial Narrow"/>
        <w:b/>
        <w:bCs/>
        <w:sz w:val="20"/>
        <w:szCs w:val="20"/>
      </w:rPr>
      <w:t>202</w:t>
    </w:r>
    <w:r>
      <w:rPr>
        <w:rFonts w:ascii="Arial Narrow" w:hAnsi="Arial Narrow"/>
        <w:b/>
        <w:bCs/>
        <w:sz w:val="20"/>
        <w:szCs w:val="20"/>
      </w:rPr>
      <w:t>3</w:t>
    </w:r>
  </w:p>
  <w:p w14:paraId="2E5D9C4D" w14:textId="77777777" w:rsidR="00204303" w:rsidRPr="00761210" w:rsidRDefault="002533F1" w:rsidP="005E00B0">
    <w:pPr>
      <w:pStyle w:val="Header"/>
      <w:rPr>
        <w:rFonts w:ascii="Arial Narrow" w:hAnsi="Arial Narrow"/>
        <w:b/>
        <w:bCs/>
        <w:sz w:val="20"/>
        <w:szCs w:val="20"/>
      </w:rPr>
    </w:pPr>
    <w:r w:rsidRPr="00761210">
      <w:rPr>
        <w:rFonts w:ascii="Arial Narrow" w:hAnsi="Arial Narrow"/>
        <w:b/>
        <w:bCs/>
        <w:noProof/>
        <w:color w:val="000000" w:themeColor="text1"/>
        <w:sz w:val="20"/>
        <w:szCs w:val="20"/>
      </w:rPr>
      <mc:AlternateContent>
        <mc:Choice Requires="wps">
          <w:drawing>
            <wp:anchor distT="0" distB="0" distL="114300" distR="114300" simplePos="0" relativeHeight="251659264" behindDoc="0" locked="0" layoutInCell="1" allowOverlap="1" wp14:anchorId="1B22E7CA" wp14:editId="2522F34C">
              <wp:simplePos x="0" y="0"/>
              <wp:positionH relativeFrom="column">
                <wp:posOffset>-21142</wp:posOffset>
              </wp:positionH>
              <wp:positionV relativeFrom="paragraph">
                <wp:posOffset>72254</wp:posOffset>
              </wp:positionV>
              <wp:extent cx="8879722"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88797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4A447" id="Straight Connector 3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5.7pt" to="697.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" strokecolor="black [3213]" strokeweight=".5pt">
              <v:stroke joinstyle="miter"/>
            </v:line>
          </w:pict>
        </mc:Fallback>
      </mc:AlternateContent>
    </w:r>
    <w:r>
      <w:rPr>
        <w:rFonts w:ascii="Arial Narrow" w:hAnsi="Arial Narrow"/>
        <w:b/>
        <w:bCs/>
        <w:sz w:val="20"/>
        <w:szCs w:val="20"/>
      </w:rPr>
      <w:tab/>
    </w:r>
  </w:p>
  <w:p w14:paraId="5841F716" w14:textId="77777777" w:rsidR="00204303" w:rsidRDefault="00204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4F47"/>
    <w:multiLevelType w:val="hybridMultilevel"/>
    <w:tmpl w:val="07E2C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B32001A"/>
    <w:multiLevelType w:val="hybridMultilevel"/>
    <w:tmpl w:val="622CB938"/>
    <w:lvl w:ilvl="0" w:tplc="48090011">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5393D7F"/>
    <w:multiLevelType w:val="hybridMultilevel"/>
    <w:tmpl w:val="D8E8D9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6026686"/>
    <w:multiLevelType w:val="multilevel"/>
    <w:tmpl w:val="FB6E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65B39"/>
    <w:multiLevelType w:val="hybridMultilevel"/>
    <w:tmpl w:val="E95C23E2"/>
    <w:lvl w:ilvl="0" w:tplc="48090001">
      <w:start w:val="1"/>
      <w:numFmt w:val="bullet"/>
      <w:lvlText w:val=""/>
      <w:lvlJc w:val="left"/>
      <w:pPr>
        <w:ind w:left="789" w:hanging="360"/>
      </w:pPr>
      <w:rPr>
        <w:rFonts w:ascii="Symbol" w:hAnsi="Symbol" w:hint="default"/>
      </w:rPr>
    </w:lvl>
    <w:lvl w:ilvl="1" w:tplc="48090003" w:tentative="1">
      <w:start w:val="1"/>
      <w:numFmt w:val="bullet"/>
      <w:lvlText w:val="o"/>
      <w:lvlJc w:val="left"/>
      <w:pPr>
        <w:ind w:left="1509" w:hanging="360"/>
      </w:pPr>
      <w:rPr>
        <w:rFonts w:ascii="Courier New" w:hAnsi="Courier New" w:cs="Courier New" w:hint="default"/>
      </w:rPr>
    </w:lvl>
    <w:lvl w:ilvl="2" w:tplc="48090005" w:tentative="1">
      <w:start w:val="1"/>
      <w:numFmt w:val="bullet"/>
      <w:lvlText w:val=""/>
      <w:lvlJc w:val="left"/>
      <w:pPr>
        <w:ind w:left="2229" w:hanging="360"/>
      </w:pPr>
      <w:rPr>
        <w:rFonts w:ascii="Wingdings" w:hAnsi="Wingdings" w:hint="default"/>
      </w:rPr>
    </w:lvl>
    <w:lvl w:ilvl="3" w:tplc="48090001" w:tentative="1">
      <w:start w:val="1"/>
      <w:numFmt w:val="bullet"/>
      <w:lvlText w:val=""/>
      <w:lvlJc w:val="left"/>
      <w:pPr>
        <w:ind w:left="2949" w:hanging="360"/>
      </w:pPr>
      <w:rPr>
        <w:rFonts w:ascii="Symbol" w:hAnsi="Symbol" w:hint="default"/>
      </w:rPr>
    </w:lvl>
    <w:lvl w:ilvl="4" w:tplc="48090003" w:tentative="1">
      <w:start w:val="1"/>
      <w:numFmt w:val="bullet"/>
      <w:lvlText w:val="o"/>
      <w:lvlJc w:val="left"/>
      <w:pPr>
        <w:ind w:left="3669" w:hanging="360"/>
      </w:pPr>
      <w:rPr>
        <w:rFonts w:ascii="Courier New" w:hAnsi="Courier New" w:cs="Courier New" w:hint="default"/>
      </w:rPr>
    </w:lvl>
    <w:lvl w:ilvl="5" w:tplc="48090005" w:tentative="1">
      <w:start w:val="1"/>
      <w:numFmt w:val="bullet"/>
      <w:lvlText w:val=""/>
      <w:lvlJc w:val="left"/>
      <w:pPr>
        <w:ind w:left="4389" w:hanging="360"/>
      </w:pPr>
      <w:rPr>
        <w:rFonts w:ascii="Wingdings" w:hAnsi="Wingdings" w:hint="default"/>
      </w:rPr>
    </w:lvl>
    <w:lvl w:ilvl="6" w:tplc="48090001" w:tentative="1">
      <w:start w:val="1"/>
      <w:numFmt w:val="bullet"/>
      <w:lvlText w:val=""/>
      <w:lvlJc w:val="left"/>
      <w:pPr>
        <w:ind w:left="5109" w:hanging="360"/>
      </w:pPr>
      <w:rPr>
        <w:rFonts w:ascii="Symbol" w:hAnsi="Symbol" w:hint="default"/>
      </w:rPr>
    </w:lvl>
    <w:lvl w:ilvl="7" w:tplc="48090003" w:tentative="1">
      <w:start w:val="1"/>
      <w:numFmt w:val="bullet"/>
      <w:lvlText w:val="o"/>
      <w:lvlJc w:val="left"/>
      <w:pPr>
        <w:ind w:left="5829" w:hanging="360"/>
      </w:pPr>
      <w:rPr>
        <w:rFonts w:ascii="Courier New" w:hAnsi="Courier New" w:cs="Courier New" w:hint="default"/>
      </w:rPr>
    </w:lvl>
    <w:lvl w:ilvl="8" w:tplc="48090005" w:tentative="1">
      <w:start w:val="1"/>
      <w:numFmt w:val="bullet"/>
      <w:lvlText w:val=""/>
      <w:lvlJc w:val="left"/>
      <w:pPr>
        <w:ind w:left="6549" w:hanging="360"/>
      </w:pPr>
      <w:rPr>
        <w:rFonts w:ascii="Wingdings" w:hAnsi="Wingdings" w:hint="default"/>
      </w:rPr>
    </w:lvl>
  </w:abstractNum>
  <w:abstractNum w:abstractNumId="5" w15:restartNumberingAfterBreak="0">
    <w:nsid w:val="5E68767D"/>
    <w:multiLevelType w:val="hybridMultilevel"/>
    <w:tmpl w:val="740C61FC"/>
    <w:lvl w:ilvl="0" w:tplc="741CAFC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8537D04"/>
    <w:multiLevelType w:val="hybridMultilevel"/>
    <w:tmpl w:val="9E387C2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CDF7CFA"/>
    <w:multiLevelType w:val="hybridMultilevel"/>
    <w:tmpl w:val="CB2CDDA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711865FB"/>
    <w:multiLevelType w:val="hybridMultilevel"/>
    <w:tmpl w:val="66B6CD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60175570">
    <w:abstractNumId w:val="5"/>
  </w:num>
  <w:num w:numId="2" w16cid:durableId="405035470">
    <w:abstractNumId w:val="0"/>
  </w:num>
  <w:num w:numId="3" w16cid:durableId="2073193271">
    <w:abstractNumId w:val="1"/>
  </w:num>
  <w:num w:numId="4" w16cid:durableId="1626889484">
    <w:abstractNumId w:val="7"/>
  </w:num>
  <w:num w:numId="5" w16cid:durableId="1563247653">
    <w:abstractNumId w:val="8"/>
  </w:num>
  <w:num w:numId="6" w16cid:durableId="2041541447">
    <w:abstractNumId w:val="6"/>
  </w:num>
  <w:num w:numId="7" w16cid:durableId="1324814675">
    <w:abstractNumId w:val="2"/>
  </w:num>
  <w:num w:numId="8" w16cid:durableId="287517627">
    <w:abstractNumId w:val="3"/>
  </w:num>
  <w:num w:numId="9" w16cid:durableId="989291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79"/>
    <w:rsid w:val="00005DE9"/>
    <w:rsid w:val="00052467"/>
    <w:rsid w:val="00095BCF"/>
    <w:rsid w:val="00130A1C"/>
    <w:rsid w:val="001A73FB"/>
    <w:rsid w:val="00201CC8"/>
    <w:rsid w:val="00202A4A"/>
    <w:rsid w:val="00204303"/>
    <w:rsid w:val="002533F1"/>
    <w:rsid w:val="00266A17"/>
    <w:rsid w:val="002D4504"/>
    <w:rsid w:val="003170BA"/>
    <w:rsid w:val="00320691"/>
    <w:rsid w:val="00366498"/>
    <w:rsid w:val="00375074"/>
    <w:rsid w:val="00377065"/>
    <w:rsid w:val="00422ECE"/>
    <w:rsid w:val="00435406"/>
    <w:rsid w:val="004B3B73"/>
    <w:rsid w:val="0058279F"/>
    <w:rsid w:val="00596179"/>
    <w:rsid w:val="00656650"/>
    <w:rsid w:val="006A5432"/>
    <w:rsid w:val="006D2E0B"/>
    <w:rsid w:val="007017EA"/>
    <w:rsid w:val="00722945"/>
    <w:rsid w:val="007B1BE4"/>
    <w:rsid w:val="007E2039"/>
    <w:rsid w:val="007F0285"/>
    <w:rsid w:val="00840D98"/>
    <w:rsid w:val="00847BD5"/>
    <w:rsid w:val="00894D3F"/>
    <w:rsid w:val="00896741"/>
    <w:rsid w:val="00925045"/>
    <w:rsid w:val="00942C4E"/>
    <w:rsid w:val="0096435F"/>
    <w:rsid w:val="009A4F13"/>
    <w:rsid w:val="00A26D43"/>
    <w:rsid w:val="00A5568E"/>
    <w:rsid w:val="00A655E0"/>
    <w:rsid w:val="00A81E56"/>
    <w:rsid w:val="00A83CDB"/>
    <w:rsid w:val="00A93A66"/>
    <w:rsid w:val="00AC13A4"/>
    <w:rsid w:val="00B43D7B"/>
    <w:rsid w:val="00B65502"/>
    <w:rsid w:val="00B86646"/>
    <w:rsid w:val="00BC3BAE"/>
    <w:rsid w:val="00BE0C80"/>
    <w:rsid w:val="00C60F2B"/>
    <w:rsid w:val="00C65EF9"/>
    <w:rsid w:val="00C93DB3"/>
    <w:rsid w:val="00CA3AC6"/>
    <w:rsid w:val="00CD1791"/>
    <w:rsid w:val="00CE044A"/>
    <w:rsid w:val="00CE6B21"/>
    <w:rsid w:val="00CF74F0"/>
    <w:rsid w:val="00D276BD"/>
    <w:rsid w:val="00D65124"/>
    <w:rsid w:val="00D73574"/>
    <w:rsid w:val="00D81756"/>
    <w:rsid w:val="00D91E5E"/>
    <w:rsid w:val="00DA7F64"/>
    <w:rsid w:val="00E051DA"/>
    <w:rsid w:val="00E85E20"/>
    <w:rsid w:val="00EB15D2"/>
    <w:rsid w:val="00ED44AA"/>
    <w:rsid w:val="00F2097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C49B"/>
  <w15:chartTrackingRefBased/>
  <w15:docId w15:val="{71B2A1BE-5591-4EFB-AA63-9CB8441D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F13"/>
    <w:pPr>
      <w:ind w:left="720"/>
      <w:contextualSpacing/>
    </w:pPr>
  </w:style>
  <w:style w:type="character" w:styleId="Hyperlink">
    <w:name w:val="Hyperlink"/>
    <w:basedOn w:val="DefaultParagraphFont"/>
    <w:uiPriority w:val="99"/>
    <w:unhideWhenUsed/>
    <w:rsid w:val="009A4F13"/>
    <w:rPr>
      <w:color w:val="0563C1" w:themeColor="hyperlink"/>
      <w:u w:val="single"/>
    </w:rPr>
  </w:style>
  <w:style w:type="table" w:styleId="TableGrid">
    <w:name w:val="Table Grid"/>
    <w:basedOn w:val="TableNormal"/>
    <w:uiPriority w:val="39"/>
    <w:rsid w:val="009A4F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5E20"/>
    <w:pPr>
      <w:spacing w:after="0" w:line="240" w:lineRule="auto"/>
    </w:pPr>
    <w:rPr>
      <w:kern w:val="0"/>
      <w14:ligatures w14:val="none"/>
    </w:rPr>
  </w:style>
  <w:style w:type="character" w:styleId="FollowedHyperlink">
    <w:name w:val="FollowedHyperlink"/>
    <w:basedOn w:val="DefaultParagraphFont"/>
    <w:uiPriority w:val="99"/>
    <w:semiHidden/>
    <w:unhideWhenUsed/>
    <w:rsid w:val="00EB15D2"/>
    <w:rPr>
      <w:color w:val="954F72" w:themeColor="followedHyperlink"/>
      <w:u w:val="single"/>
    </w:rPr>
  </w:style>
  <w:style w:type="paragraph" w:styleId="Header">
    <w:name w:val="header"/>
    <w:basedOn w:val="Normal"/>
    <w:link w:val="HeaderChar"/>
    <w:uiPriority w:val="99"/>
    <w:unhideWhenUsed/>
    <w:rsid w:val="00422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ECE"/>
    <w:rPr>
      <w:kern w:val="0"/>
      <w14:ligatures w14:val="none"/>
    </w:rPr>
  </w:style>
  <w:style w:type="paragraph" w:styleId="Footer">
    <w:name w:val="footer"/>
    <w:basedOn w:val="Normal"/>
    <w:link w:val="FooterChar"/>
    <w:uiPriority w:val="99"/>
    <w:unhideWhenUsed/>
    <w:qFormat/>
    <w:rsid w:val="00422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ECE"/>
    <w:rPr>
      <w:kern w:val="0"/>
      <w14:ligatures w14:val="none"/>
    </w:rPr>
  </w:style>
  <w:style w:type="character" w:styleId="UnresolvedMention">
    <w:name w:val="Unresolved Mention"/>
    <w:basedOn w:val="DefaultParagraphFont"/>
    <w:uiPriority w:val="99"/>
    <w:semiHidden/>
    <w:unhideWhenUsed/>
    <w:rsid w:val="00B43D7B"/>
    <w:rPr>
      <w:color w:val="605E5C"/>
      <w:shd w:val="clear" w:color="auto" w:fill="E1DFDD"/>
    </w:rPr>
  </w:style>
  <w:style w:type="character" w:styleId="CommentReference">
    <w:name w:val="annotation reference"/>
    <w:basedOn w:val="DefaultParagraphFont"/>
    <w:uiPriority w:val="99"/>
    <w:semiHidden/>
    <w:unhideWhenUsed/>
    <w:rsid w:val="007F0285"/>
    <w:rPr>
      <w:sz w:val="16"/>
      <w:szCs w:val="16"/>
    </w:rPr>
  </w:style>
  <w:style w:type="paragraph" w:styleId="CommentText">
    <w:name w:val="annotation text"/>
    <w:basedOn w:val="Normal"/>
    <w:link w:val="CommentTextChar"/>
    <w:uiPriority w:val="99"/>
    <w:unhideWhenUsed/>
    <w:rsid w:val="007F0285"/>
    <w:pPr>
      <w:spacing w:line="240" w:lineRule="auto"/>
    </w:pPr>
    <w:rPr>
      <w:sz w:val="20"/>
      <w:szCs w:val="20"/>
    </w:rPr>
  </w:style>
  <w:style w:type="character" w:customStyle="1" w:styleId="CommentTextChar">
    <w:name w:val="Comment Text Char"/>
    <w:basedOn w:val="DefaultParagraphFont"/>
    <w:link w:val="CommentText"/>
    <w:uiPriority w:val="99"/>
    <w:rsid w:val="007F028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0285"/>
    <w:rPr>
      <w:b/>
      <w:bCs/>
    </w:rPr>
  </w:style>
  <w:style w:type="character" w:customStyle="1" w:styleId="CommentSubjectChar">
    <w:name w:val="Comment Subject Char"/>
    <w:basedOn w:val="CommentTextChar"/>
    <w:link w:val="CommentSubject"/>
    <w:uiPriority w:val="99"/>
    <w:semiHidden/>
    <w:rsid w:val="007F028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a.gov.sg/docs/default-source/hprg-tmhs/chpb-tmhs/tmhs_testing_guidelin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sa.gov.sg/docs/default-source/hprg-tmhs/chpb-tmhs/tmhs_labelling_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a.gov.sg/docs/default-source/hprg-tmhs/chpb-tmhs/linkag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a.gov.sg/docs/default-source/hprg-tmhs/chpb-tmhs/tmhs_parameters_guidelines.pdf" TargetMode="External"/><Relationship Id="rId5" Type="http://schemas.openxmlformats.org/officeDocument/2006/relationships/styles" Target="styles.xml"/><Relationship Id="rId15" Type="http://schemas.openxmlformats.org/officeDocument/2006/relationships/hyperlink" Target="https://www.hsa.gov.sg/docs/default-source/hprg-tmhs/chpb-tmhs/tmhs_website_undertaking.pdf" TargetMode="External"/><Relationship Id="rId10" Type="http://schemas.openxmlformats.org/officeDocument/2006/relationships/hyperlink" Target="https://www.hsa.gov.sg/docs/default-source/hprg-tmhs/chpb-tmhs/linkage.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a.gov.sg/docs/default-source/hprg-tmhs/chpb-tmhs/tse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73249F9446A84EA7F9CAF2B295DE8D" ma:contentTypeVersion="1" ma:contentTypeDescription="Create a new document." ma:contentTypeScope="" ma:versionID="7f7df15a4764796be6113018db58f93d">
  <xsd:schema xmlns:xsd="http://www.w3.org/2001/XMLSchema" xmlns:xs="http://www.w3.org/2001/XMLSchema" xmlns:p="http://schemas.microsoft.com/office/2006/metadata/properties" xmlns:ns2="a71a97b0-f494-4d88-bbe1-0040e2a71b84" targetNamespace="http://schemas.microsoft.com/office/2006/metadata/properties" ma:root="true" ma:fieldsID="2e83ffa2b1ea950eb0fb4114eb390062" ns2:_="">
    <xsd:import namespace="a71a97b0-f494-4d88-bbe1-0040e2a71b8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a97b0-f494-4d88-bbe1-0040e2a71b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36D2E-2896-429A-8319-C031ABDF9CD5}">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71a97b0-f494-4d88-bbe1-0040e2a71b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EF2A41-7C39-4E69-8008-33C3A16AFCA7}">
  <ds:schemaRefs>
    <ds:schemaRef ds:uri="http://schemas.microsoft.com/sharepoint/v3/contenttype/forms"/>
  </ds:schemaRefs>
</ds:datastoreItem>
</file>

<file path=customXml/itemProps3.xml><?xml version="1.0" encoding="utf-8"?>
<ds:datastoreItem xmlns:ds="http://schemas.openxmlformats.org/officeDocument/2006/customXml" ds:itemID="{84FB0A23-F7E5-4C76-848F-F4B48A021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a97b0-f494-4d88-bbe1-0040e2a71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Ning KWOK (HSA)</dc:creator>
  <cp:keywords/>
  <dc:description/>
  <cp:lastModifiedBy>Yu Ning KWOK (HSA)</cp:lastModifiedBy>
  <cp:revision>4</cp:revision>
  <cp:lastPrinted>2025-01-13T06:36:00Z</cp:lastPrinted>
  <dcterms:created xsi:type="dcterms:W3CDTF">2025-01-13T06:36:00Z</dcterms:created>
  <dcterms:modified xsi:type="dcterms:W3CDTF">2025-01-13T06:36:00Z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2023-06-19T07:11:37Z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a8d715f4-1008-4be6-9ca4-c434c690bb42</vt:lpwstr>
  </property>
  <property fmtid="{D5CDD505-2E9C-101B-9397-08002B2CF9AE}" pid="8" name="MSIP_Label_4aaa7e78-45b1-4890-b8a3-003d1d728a3e_ContentBits">
    <vt:lpwstr>0</vt:lpwstr>
  </property>
  <property fmtid="{D5CDD505-2E9C-101B-9397-08002B2CF9AE}" pid="9" name="ContentTypeId">
    <vt:lpwstr>0x010100FF73249F9446A84EA7F9CAF2B295DE8D</vt:lpwstr>
  </property>
</Properties>
</file>